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420CC" w14:textId="190DD1A5" w:rsidR="009F4C3E" w:rsidRDefault="009F4C3E" w:rsidP="00351020">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泰康保险集团股份有限公司(前身为泰康人寿保险股份有限公司)成立于1996年，总部位于北京，是一家涵盖保险、资管、医养三大核心业务的大型保险金融服务集团。截至2016年底，管理资产超过10800亿元。 泰康保险集团始终坚持“市场化、专业化、规范化、国际化”理念，坚定实施“大健康+互联网”战略。通过遍布全国的3900个线下实体网络、线上互联网平台以及60万员工和营销员队伍，依托“活力养老、高端医疗、卓越理财、终极关怀”四位一体的商业模式，打造O2O大健康生态系统，提供保险、资管、医养全方位服务。致力于成为全球领先的保险金融服务集团，让保险更安心、更便捷、更实惠，让人们更健康、更长寿、更富足，让泰康成为人们幸福生活的一部分。 泰康保险集团旗下拥有泰康人寿、泰康资产、泰康养老、泰康之家、泰康健康、泰康在线等多家公司。业务范围全面涵盖寿险、互联网财险、养老保险、企业年金、资产管理、医疗养老、健康管理、商业不动产、海外业务等多个领域。二十年来，集团累计服务客户规模已达1.85亿，累计理赔金额258亿元，承担风险保额近50万亿元，累计纳税281亿元，连续十三年荣登“中国企业500强”。 泰康人寿浙江分公司（原名为杭州分公司）成立于2001年4月8日，是第四家进入浙江市场的寿险公司，目前已在除宁波以外的10个地区设立了分支机构，形成了覆盖全省的机构布局。 十六年来，泰康人寿浙江分公司认真奉行总公司“专业化、规范化、国际化”的发展战略和“稳健经营、开拓创新”的经营理念，把泰康人寿的优质服务带给浙江人民；秉承“服务公众、奉献社会”的理念，在每年一度的客服节活动、赈灾捐款活动等一系列社会公益活动中体现企业的社会责任感和社会价值；诚信经营，树立品牌，2006年-2016年连续荣获年度“浙江十佳保险品牌”称号。泰康保险集团股份有限公司(前身为泰康人寿保险股份有限公司)成立于1996年，总部位于北京，是一家涵盖保险、资管、医养三大核心业务的大型保险金融服务集团。截至2016年底，管理资产超过10800亿元。 泰康保险集团始终坚持“市场化、专业化、规范化、国际化”</w:t>
      </w:r>
      <w:r>
        <w:rPr>
          <w:rFonts w:ascii="微软雅黑" w:eastAsia="微软雅黑" w:hAnsi="微软雅黑" w:hint="eastAsia"/>
          <w:color w:val="333333"/>
          <w:szCs w:val="21"/>
        </w:rPr>
        <w:lastRenderedPageBreak/>
        <w:t>理念，坚定实施“大健康+互联网”战略。通过遍布全国的3900个线下实体网络、线上互联网平台以及60万员工和营销员队伍，依托“活力养老、高端医疗、卓越理财、终极关怀”四位一体的商业模式，打造O2O大健康生态系统，提供保险、资管、医养全方位服务。致力于成为全球领先的保险金融服务集团，让保险更安心、更便捷、更实惠，让人们更健康、更长寿、更富足，让泰康成为人们幸福生活的一部分。 泰康保险集团旗下拥有泰康人寿、泰康资产、泰康养老、泰康之家、泰康健康、泰康在线等多家公司。业务范围全面涵盖寿险、互联网财险、养老保险、企业年金、资产管理、医疗养老、健康管理、商业不动产、海外业务等多个领域。二十年来，集团累计服务客户规模已达1.85亿，累计理赔金额258亿元，承担风险保额近50万亿元，累计纳税281亿元，连续十三年荣登“中国企业500强”。 泰康人寿浙江分公司（原名为杭州分公司）成立于2001年4月8日，是第四家进入浙江市场的寿险公司，目前已在除宁波以外的10个地区设立了分支机构，形成了覆盖全省的机构布局。 十六年来，泰康人寿浙江分公司认真奉行总公司“专业化、规范化、国际化”的发展战略和“稳健经营、开拓创新”的经营理念，把泰康人寿的优质服务带给浙江人民；秉承“服务公众、奉献社会”的理念，在每年一度的客服节活动、赈灾捐款活动等一系列社会公益活动中体现企业的社会责任感和社会价值；诚信经营，树立品牌，2006年-2016年连续荣获年度“浙江十佳保险品牌”称号。</w:t>
      </w:r>
    </w:p>
    <w:p w14:paraId="488F5D17" w14:textId="77777777" w:rsidR="009F4C3E" w:rsidRDefault="009F4C3E" w:rsidP="00351020">
      <w:pPr>
        <w:widowControl/>
        <w:spacing w:line="450" w:lineRule="atLeast"/>
        <w:jc w:val="left"/>
        <w:rPr>
          <w:rFonts w:ascii="微软雅黑" w:eastAsia="微软雅黑" w:hAnsi="微软雅黑"/>
          <w:color w:val="333333"/>
          <w:szCs w:val="21"/>
        </w:rPr>
      </w:pPr>
    </w:p>
    <w:p w14:paraId="1E049809" w14:textId="407AF82B" w:rsidR="00351020" w:rsidRDefault="00351020" w:rsidP="00351020">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职位(1): 泰康人寿浙江分公司2020届千人计划校园招聘    </w:t>
      </w:r>
      <w:hyperlink r:id="rId6"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96"/>
        <w:gridCol w:w="14"/>
        <w:gridCol w:w="6"/>
      </w:tblGrid>
      <w:tr w:rsidR="00351020" w14:paraId="192C065C" w14:textId="77777777" w:rsidTr="00351020">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14947E5"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357ED43"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全职</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F3611B6"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8523BF3"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其他(40)</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5D2A209"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C9EF50F"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浙江省 杭州市</w:t>
            </w:r>
          </w:p>
        </w:tc>
      </w:tr>
      <w:tr w:rsidR="00351020" w14:paraId="75A7E7D2" w14:textId="77777777" w:rsidTr="00351020">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8FCBCF5"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2E9CC10" w14:textId="77777777" w:rsidR="00351020" w:rsidRDefault="00351020">
            <w:pPr>
              <w:rPr>
                <w:rFonts w:ascii="微软雅黑" w:eastAsia="微软雅黑" w:hAnsi="微软雅黑" w:hint="eastAsia"/>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E46391B" w14:textId="77777777" w:rsidR="00351020" w:rsidRDefault="00351020">
            <w:pPr>
              <w:rPr>
                <w:rFonts w:ascii="微软雅黑" w:eastAsia="微软雅黑" w:hAnsi="微软雅黑" w:cs="宋体"/>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709C2F5"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8000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C891E79"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362F042"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   </w:t>
            </w:r>
          </w:p>
        </w:tc>
      </w:tr>
      <w:tr w:rsidR="00351020" w14:paraId="1BAFD834" w14:textId="77777777" w:rsidTr="0035102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57546F2"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F2F7BDE"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本科毕业,硕士毕业</w:t>
            </w:r>
          </w:p>
        </w:tc>
      </w:tr>
      <w:tr w:rsidR="00351020" w14:paraId="4ACDB409" w14:textId="77777777" w:rsidTr="0035102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4061397"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82A5362"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       </w:t>
            </w:r>
          </w:p>
        </w:tc>
      </w:tr>
      <w:tr w:rsidR="00351020" w14:paraId="5C55D520" w14:textId="77777777" w:rsidTr="0035102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080AA84"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31A5D58" w14:textId="77777777" w:rsidR="00351020" w:rsidRDefault="00351020">
            <w:pPr>
              <w:rPr>
                <w:rFonts w:ascii="微软雅黑" w:eastAsia="微软雅黑" w:hAnsi="微软雅黑" w:hint="eastAsia"/>
                <w:color w:val="333333"/>
                <w:szCs w:val="21"/>
              </w:rPr>
            </w:pPr>
            <w:r>
              <w:rPr>
                <w:rFonts w:ascii="微软雅黑" w:eastAsia="微软雅黑" w:hAnsi="微软雅黑" w:hint="eastAsia"/>
                <w:color w:val="333333"/>
                <w:szCs w:val="21"/>
              </w:rPr>
              <w:t>岗位职责: 千人计划项目（校招重点项目） 千人计划项目是泰康专为优秀校园人才量身打造的培养计划，是泰康多层级的人才培养及发展体系的一部分。其岗位包含： 1、销售管理类：组训岗、企划督导岗、培训管理岗 2、运营支持类：核保核赔岗、理赔调查岗、医务管理岗、投诉管理岗 3、专业职能类：行政文秘岗、财务管理岗、人力资源岗、IT岗、法律合规岗 岗位要求： 国内外高校学生2019年7月以后毕业，且入职前无全职工作</w:t>
            </w:r>
          </w:p>
        </w:tc>
        <w:tc>
          <w:tcPr>
            <w:tcW w:w="0" w:type="auto"/>
            <w:vAlign w:val="center"/>
            <w:hideMark/>
          </w:tcPr>
          <w:p w14:paraId="557BFF8A" w14:textId="77777777" w:rsidR="00351020" w:rsidRDefault="00351020">
            <w:pPr>
              <w:rPr>
                <w:rFonts w:ascii="Times New Roman" w:eastAsia="Times New Roman" w:hAnsi="Times New Roman"/>
                <w:sz w:val="20"/>
                <w:szCs w:val="20"/>
              </w:rPr>
            </w:pPr>
          </w:p>
        </w:tc>
        <w:tc>
          <w:tcPr>
            <w:tcW w:w="0" w:type="auto"/>
            <w:vAlign w:val="center"/>
            <w:hideMark/>
          </w:tcPr>
          <w:p w14:paraId="110733AB" w14:textId="77777777" w:rsidR="00351020" w:rsidRDefault="00351020">
            <w:pPr>
              <w:rPr>
                <w:rFonts w:ascii="Times New Roman" w:eastAsia="Times New Roman" w:hAnsi="Times New Roman"/>
                <w:sz w:val="20"/>
                <w:szCs w:val="20"/>
              </w:rPr>
            </w:pPr>
          </w:p>
        </w:tc>
      </w:tr>
    </w:tbl>
    <w:p w14:paraId="21FA7604" w14:textId="1DFA29CA" w:rsidR="00BC1BFF" w:rsidRDefault="00BC1BFF" w:rsidP="00351020"/>
    <w:p w14:paraId="729643AC" w14:textId="77777777" w:rsidR="00351020" w:rsidRPr="00351020" w:rsidRDefault="00351020" w:rsidP="00351020">
      <w:pPr>
        <w:widowControl/>
        <w:jc w:val="left"/>
        <w:rPr>
          <w:rFonts w:ascii="微软雅黑" w:eastAsia="微软雅黑" w:hAnsi="微软雅黑" w:cs="宋体"/>
          <w:kern w:val="0"/>
          <w:sz w:val="24"/>
          <w:szCs w:val="24"/>
        </w:rPr>
      </w:pPr>
      <w:r w:rsidRPr="00351020">
        <w:rPr>
          <w:rFonts w:ascii="幼圆" w:eastAsia="幼圆" w:hAnsi="微软雅黑" w:cs="宋体" w:hint="eastAsia"/>
          <w:b/>
          <w:bCs/>
          <w:color w:val="000000"/>
          <w:kern w:val="0"/>
          <w:sz w:val="24"/>
          <w:szCs w:val="24"/>
          <w:shd w:val="clear" w:color="auto" w:fill="FFFFFF"/>
        </w:rPr>
        <w:t>【千人计划项目介绍】</w:t>
      </w:r>
    </w:p>
    <w:p w14:paraId="09AF245C"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泰康人寿以人才立司为宗旨，致力建设成为丰富、一流的人力资源大公司。为贯彻“人才立司”战略，公司于2010年正式启动“未来十年人才储备计划”（又称“千人计划”），作为支持公司长远大计的人才发展项目，为公司未来发展奠定坚实的基础。“千人计划”由公司提供全方位的培养与锻炼，包含集中培训、定期交流、机构实践等环节。无论是希望成为保险行业的专业型人才还是管理型人才，千人计划项目在新人职业生涯之初都能提供有效培训，使毕业生可以结合实际的岗位工作经验，在管理能力、专业知识和技能上得到全面发展和快速成长，成为公司及行业未来十年的中高级管理人才和专业人才。</w:t>
      </w:r>
    </w:p>
    <w:p w14:paraId="1F129D7D"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我们正期待有梦想、有抱负的优秀学子加盟泰康，与我们一同去开拓、去实践、向梦想出发！</w:t>
      </w:r>
    </w:p>
    <w:p w14:paraId="28308380"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 </w:t>
      </w:r>
    </w:p>
    <w:p w14:paraId="68319D17"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b/>
          <w:bCs/>
          <w:color w:val="000000"/>
          <w:kern w:val="0"/>
          <w:sz w:val="24"/>
          <w:szCs w:val="24"/>
          <w:shd w:val="clear" w:color="auto" w:fill="FFFFFF"/>
        </w:rPr>
        <w:t>一、学历要求： </w:t>
      </w:r>
    </w:p>
    <w:p w14:paraId="52646228"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lastRenderedPageBreak/>
        <w:t>全日制院校本科及以上</w:t>
      </w:r>
    </w:p>
    <w:p w14:paraId="70167A76"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b/>
          <w:bCs/>
          <w:color w:val="000000"/>
          <w:kern w:val="0"/>
          <w:sz w:val="24"/>
          <w:szCs w:val="24"/>
          <w:shd w:val="clear" w:color="auto" w:fill="FFFFFF"/>
        </w:rPr>
        <w:t>二、能力素质要求： </w:t>
      </w:r>
    </w:p>
    <w:p w14:paraId="2964EA38"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1.认同保险行业和泰康企业文化，强烈的发展意愿； </w:t>
      </w:r>
    </w:p>
    <w:p w14:paraId="1F7A28CF"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2.性格阳光，勤奋好学，积极上进，思维清晰，创新精神；</w:t>
      </w:r>
    </w:p>
    <w:p w14:paraId="2C7C4519"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3.较强的语言表达、组织协调和分析判断能力，较好抗压能力和团队意识，善于规划总结，能熟练操作办公软件，具备写作功底； </w:t>
      </w:r>
    </w:p>
    <w:p w14:paraId="367396E4"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4.校内担任班委、社团及学生会干部、有实习经历者优先。</w:t>
      </w:r>
    </w:p>
    <w:p w14:paraId="0B707542"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b/>
          <w:bCs/>
          <w:color w:val="000000"/>
          <w:kern w:val="0"/>
          <w:sz w:val="24"/>
          <w:szCs w:val="24"/>
          <w:shd w:val="clear" w:color="auto" w:fill="FFFFFF"/>
        </w:rPr>
        <w:t>三、招聘专业： </w:t>
      </w:r>
    </w:p>
    <w:p w14:paraId="744F22F0" w14:textId="77777777" w:rsidR="00351020" w:rsidRPr="00351020" w:rsidRDefault="00351020" w:rsidP="00351020">
      <w:pPr>
        <w:widowControl/>
        <w:ind w:firstLine="480"/>
        <w:jc w:val="left"/>
        <w:rPr>
          <w:rFonts w:ascii="微软雅黑" w:eastAsia="微软雅黑" w:hAnsi="微软雅黑" w:cs="宋体" w:hint="eastAsia"/>
          <w:kern w:val="0"/>
          <w:sz w:val="24"/>
          <w:szCs w:val="24"/>
        </w:rPr>
      </w:pPr>
      <w:r w:rsidRPr="00351020">
        <w:rPr>
          <w:rFonts w:ascii="微软雅黑" w:eastAsia="微软雅黑" w:hAnsi="微软雅黑" w:cs="宋体" w:hint="eastAsia"/>
          <w:color w:val="000000"/>
          <w:kern w:val="0"/>
          <w:sz w:val="24"/>
          <w:szCs w:val="24"/>
          <w:shd w:val="clear" w:color="auto" w:fill="FFFFFF"/>
        </w:rPr>
        <w:t>金融、经济、保险、财会、审计、统计、数学、法律、中文、医学、人力资源管理、行政管理、工商管理、市场营销、软件开发等 </w:t>
      </w:r>
    </w:p>
    <w:p w14:paraId="1AFC59B6"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b/>
          <w:bCs/>
          <w:color w:val="000000"/>
          <w:kern w:val="0"/>
          <w:sz w:val="24"/>
          <w:szCs w:val="24"/>
          <w:shd w:val="clear" w:color="auto" w:fill="FFFFFF"/>
        </w:rPr>
        <w:t>四、招聘岗位设置</w:t>
      </w:r>
      <w:r w:rsidRPr="00351020">
        <w:rPr>
          <w:rFonts w:ascii="幼圆" w:eastAsia="幼圆" w:hAnsi="微软雅黑" w:cs="宋体" w:hint="eastAsia"/>
          <w:b/>
          <w:bCs/>
          <w:color w:val="000000"/>
          <w:kern w:val="0"/>
          <w:sz w:val="24"/>
          <w:szCs w:val="24"/>
          <w:shd w:val="clear" w:color="auto" w:fill="FFFFFF"/>
        </w:rPr>
        <w:t>：</w:t>
      </w:r>
      <w:r w:rsidRPr="00351020">
        <w:rPr>
          <w:rFonts w:ascii="幼圆" w:eastAsia="幼圆" w:hAnsi="微软雅黑" w:cs="宋体" w:hint="eastAsia"/>
          <w:b/>
          <w:bCs/>
          <w:color w:val="000000"/>
          <w:kern w:val="0"/>
          <w:sz w:val="24"/>
          <w:szCs w:val="24"/>
          <w:shd w:val="clear" w:color="auto" w:fill="FFFFFF"/>
        </w:rPr>
        <w:t> </w:t>
      </w:r>
    </w:p>
    <w:p w14:paraId="5E0A4CCB"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千人计划项目（校招重点项目）</w:t>
      </w:r>
      <w:r w:rsidRPr="00351020">
        <w:rPr>
          <w:rFonts w:ascii="微软雅黑" w:eastAsia="微软雅黑" w:hAnsi="微软雅黑" w:cs="宋体" w:hint="eastAsia"/>
          <w:kern w:val="0"/>
          <w:sz w:val="24"/>
          <w:szCs w:val="24"/>
        </w:rPr>
        <w:br/>
        <w:t>千人计划项目是泰康专为优秀校园人才量身打造的培养计划，是泰康多层级的人才培养及发展体系的一部分。其岗位包含：</w:t>
      </w:r>
      <w:r w:rsidRPr="00351020">
        <w:rPr>
          <w:rFonts w:ascii="微软雅黑" w:eastAsia="微软雅黑" w:hAnsi="微软雅黑" w:cs="宋体" w:hint="eastAsia"/>
          <w:kern w:val="0"/>
          <w:sz w:val="24"/>
          <w:szCs w:val="24"/>
        </w:rPr>
        <w:br/>
        <w:t>            1、销售管理类：组训岗、企划督导岗、培训管理岗</w:t>
      </w:r>
      <w:r w:rsidRPr="00351020">
        <w:rPr>
          <w:rFonts w:ascii="微软雅黑" w:eastAsia="微软雅黑" w:hAnsi="微软雅黑" w:cs="宋体" w:hint="eastAsia"/>
          <w:kern w:val="0"/>
          <w:sz w:val="24"/>
          <w:szCs w:val="24"/>
        </w:rPr>
        <w:br/>
        <w:t>            2、运营支持类：核保核赔岗、理赔调查岗、医务管理岗、投诉管理岗</w:t>
      </w:r>
      <w:r w:rsidRPr="00351020">
        <w:rPr>
          <w:rFonts w:ascii="微软雅黑" w:eastAsia="微软雅黑" w:hAnsi="微软雅黑" w:cs="宋体" w:hint="eastAsia"/>
          <w:kern w:val="0"/>
          <w:sz w:val="24"/>
          <w:szCs w:val="24"/>
        </w:rPr>
        <w:br/>
        <w:t>            3、专业职能类：行政文秘岗、财务管理岗、人力资源岗、IT岗、法律合规岗</w:t>
      </w:r>
    </w:p>
    <w:p w14:paraId="4C30F1FE"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b/>
          <w:bCs/>
          <w:kern w:val="0"/>
          <w:sz w:val="24"/>
          <w:szCs w:val="24"/>
        </w:rPr>
        <w:t>五、福利体系</w:t>
      </w:r>
    </w:p>
    <w:p w14:paraId="0CC08CD8"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提供有竞争力的薪资待遇：</w:t>
      </w:r>
    </w:p>
    <w:p w14:paraId="51E7FFB4"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1、带薪年假、年终大奖</w:t>
      </w:r>
    </w:p>
    <w:p w14:paraId="4C496FEF"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2、七险二金（增加团体医疗、重疾及意外伤害保险与企业年金）</w:t>
      </w:r>
    </w:p>
    <w:p w14:paraId="385811F8"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lastRenderedPageBreak/>
        <w:t>            3、工会活动、过节福利</w:t>
      </w:r>
    </w:p>
    <w:p w14:paraId="25B63162"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4、教育培训、名师讲堂</w:t>
      </w:r>
    </w:p>
    <w:p w14:paraId="599151B8"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5、成长空间、晋升渠道</w:t>
      </w:r>
    </w:p>
    <w:p w14:paraId="36F8E6DF" w14:textId="77777777" w:rsidR="00351020" w:rsidRPr="00351020" w:rsidRDefault="00351020" w:rsidP="00351020">
      <w:pPr>
        <w:widowControl/>
        <w:jc w:val="left"/>
        <w:rPr>
          <w:rFonts w:ascii="微软雅黑" w:eastAsia="微软雅黑" w:hAnsi="微软雅黑" w:cs="宋体" w:hint="eastAsia"/>
          <w:kern w:val="0"/>
          <w:sz w:val="24"/>
          <w:szCs w:val="24"/>
        </w:rPr>
      </w:pPr>
      <w:r w:rsidRPr="00351020">
        <w:rPr>
          <w:rFonts w:ascii="微软雅黑" w:eastAsia="微软雅黑" w:hAnsi="微软雅黑" w:cs="宋体" w:hint="eastAsia"/>
          <w:kern w:val="0"/>
          <w:sz w:val="24"/>
          <w:szCs w:val="24"/>
        </w:rPr>
        <w:t>            6、老员工免费境外游</w:t>
      </w:r>
    </w:p>
    <w:p w14:paraId="2121EAAC" w14:textId="77777777" w:rsidR="00351020" w:rsidRPr="00351020" w:rsidRDefault="00351020" w:rsidP="00351020">
      <w:pPr>
        <w:rPr>
          <w:rFonts w:hint="eastAsia"/>
        </w:rPr>
      </w:pPr>
    </w:p>
    <w:sectPr w:rsidR="00351020" w:rsidRPr="0035102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0D66" w14:textId="77777777" w:rsidR="00684862" w:rsidRDefault="00684862" w:rsidP="002F6D63">
      <w:r>
        <w:separator/>
      </w:r>
    </w:p>
  </w:endnote>
  <w:endnote w:type="continuationSeparator" w:id="0">
    <w:p w14:paraId="10551C8B" w14:textId="77777777" w:rsidR="00684862" w:rsidRDefault="00684862"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B2C5" w14:textId="77777777" w:rsidR="00684862" w:rsidRDefault="00684862" w:rsidP="002F6D63">
      <w:r>
        <w:separator/>
      </w:r>
    </w:p>
  </w:footnote>
  <w:footnote w:type="continuationSeparator" w:id="0">
    <w:p w14:paraId="4B1C9382" w14:textId="77777777" w:rsidR="00684862" w:rsidRDefault="00684862"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684862" w:rsidP="008A59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043852"/>
    <w:rsid w:val="0005425B"/>
    <w:rsid w:val="000A3192"/>
    <w:rsid w:val="00274C69"/>
    <w:rsid w:val="002F6D63"/>
    <w:rsid w:val="00315660"/>
    <w:rsid w:val="00351020"/>
    <w:rsid w:val="00351713"/>
    <w:rsid w:val="00382DA5"/>
    <w:rsid w:val="00386A6F"/>
    <w:rsid w:val="003D1FEC"/>
    <w:rsid w:val="00490F30"/>
    <w:rsid w:val="0053565F"/>
    <w:rsid w:val="006770BB"/>
    <w:rsid w:val="00684862"/>
    <w:rsid w:val="006B2812"/>
    <w:rsid w:val="007B3CD7"/>
    <w:rsid w:val="009502AF"/>
    <w:rsid w:val="009F4C3E"/>
    <w:rsid w:val="00A0423D"/>
    <w:rsid w:val="00A80D0B"/>
    <w:rsid w:val="00A83524"/>
    <w:rsid w:val="00B03BF0"/>
    <w:rsid w:val="00B93021"/>
    <w:rsid w:val="00BC1BFF"/>
    <w:rsid w:val="00C762BA"/>
    <w:rsid w:val="00CC3C35"/>
    <w:rsid w:val="00CC5BCA"/>
    <w:rsid w:val="00E61A0F"/>
    <w:rsid w:val="00EE02B8"/>
    <w:rsid w:val="00EE272E"/>
    <w:rsid w:val="00EF1C13"/>
    <w:rsid w:val="00F02DE1"/>
    <w:rsid w:val="00F32D52"/>
    <w:rsid w:val="00FB6480"/>
    <w:rsid w:val="00FC157F"/>
    <w:rsid w:val="00FC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86A2"/>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paragraph" w:styleId="1">
    <w:name w:val="heading 1"/>
    <w:basedOn w:val="a"/>
    <w:link w:val="10"/>
    <w:uiPriority w:val="9"/>
    <w:qFormat/>
    <w:rsid w:val="00A80D0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 w:type="paragraph" w:styleId="a7">
    <w:name w:val="Normal (Web)"/>
    <w:basedOn w:val="a"/>
    <w:uiPriority w:val="99"/>
    <w:semiHidden/>
    <w:unhideWhenUsed/>
    <w:rsid w:val="007B3CD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B3CD7"/>
    <w:rPr>
      <w:b/>
      <w:bCs/>
    </w:rPr>
  </w:style>
  <w:style w:type="character" w:styleId="a9">
    <w:name w:val="Hyperlink"/>
    <w:basedOn w:val="a0"/>
    <w:uiPriority w:val="99"/>
    <w:semiHidden/>
    <w:unhideWhenUsed/>
    <w:rsid w:val="007B3CD7"/>
    <w:rPr>
      <w:color w:val="0000FF"/>
      <w:u w:val="single"/>
    </w:rPr>
  </w:style>
  <w:style w:type="paragraph" w:styleId="aa">
    <w:name w:val="List Paragraph"/>
    <w:basedOn w:val="a"/>
    <w:uiPriority w:val="34"/>
    <w:qFormat/>
    <w:rsid w:val="00A83524"/>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A80D0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4756">
      <w:bodyDiv w:val="1"/>
      <w:marLeft w:val="0"/>
      <w:marRight w:val="0"/>
      <w:marTop w:val="0"/>
      <w:marBottom w:val="0"/>
      <w:divBdr>
        <w:top w:val="none" w:sz="0" w:space="0" w:color="auto"/>
        <w:left w:val="none" w:sz="0" w:space="0" w:color="auto"/>
        <w:bottom w:val="none" w:sz="0" w:space="0" w:color="auto"/>
        <w:right w:val="none" w:sz="0" w:space="0" w:color="auto"/>
      </w:divBdr>
      <w:divsChild>
        <w:div w:id="1417286809">
          <w:marLeft w:val="0"/>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761335234">
          <w:marLeft w:val="0"/>
          <w:marRight w:val="0"/>
          <w:marTop w:val="0"/>
          <w:marBottom w:val="0"/>
          <w:divBdr>
            <w:top w:val="none" w:sz="0" w:space="0" w:color="auto"/>
            <w:left w:val="none" w:sz="0" w:space="0" w:color="auto"/>
            <w:bottom w:val="none" w:sz="0" w:space="0" w:color="auto"/>
            <w:right w:val="none" w:sz="0" w:space="0" w:color="auto"/>
          </w:divBdr>
          <w:divsChild>
            <w:div w:id="588854250">
              <w:marLeft w:val="0"/>
              <w:marRight w:val="0"/>
              <w:marTop w:val="0"/>
              <w:marBottom w:val="0"/>
              <w:divBdr>
                <w:top w:val="none" w:sz="0" w:space="0" w:color="auto"/>
                <w:left w:val="none" w:sz="0" w:space="0" w:color="auto"/>
                <w:bottom w:val="none" w:sz="0" w:space="0" w:color="auto"/>
                <w:right w:val="none" w:sz="0" w:space="0" w:color="auto"/>
              </w:divBdr>
            </w:div>
          </w:divsChild>
        </w:div>
        <w:div w:id="263735281">
          <w:marLeft w:val="0"/>
          <w:marRight w:val="0"/>
          <w:marTop w:val="0"/>
          <w:marBottom w:val="0"/>
          <w:divBdr>
            <w:top w:val="none" w:sz="0" w:space="0" w:color="auto"/>
            <w:left w:val="none" w:sz="0" w:space="0" w:color="auto"/>
            <w:bottom w:val="none" w:sz="0" w:space="0" w:color="auto"/>
            <w:right w:val="none" w:sz="0" w:space="0" w:color="auto"/>
          </w:divBdr>
          <w:divsChild>
            <w:div w:id="155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777">
      <w:bodyDiv w:val="1"/>
      <w:marLeft w:val="0"/>
      <w:marRight w:val="0"/>
      <w:marTop w:val="0"/>
      <w:marBottom w:val="0"/>
      <w:divBdr>
        <w:top w:val="none" w:sz="0" w:space="0" w:color="auto"/>
        <w:left w:val="none" w:sz="0" w:space="0" w:color="auto"/>
        <w:bottom w:val="none" w:sz="0" w:space="0" w:color="auto"/>
        <w:right w:val="none" w:sz="0" w:space="0" w:color="auto"/>
      </w:divBdr>
      <w:divsChild>
        <w:div w:id="1845394035">
          <w:marLeft w:val="0"/>
          <w:marRight w:val="0"/>
          <w:marTop w:val="0"/>
          <w:marBottom w:val="0"/>
          <w:divBdr>
            <w:top w:val="none" w:sz="0" w:space="0" w:color="auto"/>
            <w:left w:val="none" w:sz="0" w:space="0" w:color="auto"/>
            <w:bottom w:val="none" w:sz="0" w:space="0" w:color="auto"/>
            <w:right w:val="none" w:sz="0" w:space="0" w:color="auto"/>
          </w:divBdr>
        </w:div>
      </w:divsChild>
    </w:div>
    <w:div w:id="504706030">
      <w:bodyDiv w:val="1"/>
      <w:marLeft w:val="0"/>
      <w:marRight w:val="0"/>
      <w:marTop w:val="0"/>
      <w:marBottom w:val="0"/>
      <w:divBdr>
        <w:top w:val="none" w:sz="0" w:space="0" w:color="auto"/>
        <w:left w:val="none" w:sz="0" w:space="0" w:color="auto"/>
        <w:bottom w:val="none" w:sz="0" w:space="0" w:color="auto"/>
        <w:right w:val="none" w:sz="0" w:space="0" w:color="auto"/>
      </w:divBdr>
      <w:divsChild>
        <w:div w:id="2038043013">
          <w:marLeft w:val="0"/>
          <w:marRight w:val="0"/>
          <w:marTop w:val="0"/>
          <w:marBottom w:val="0"/>
          <w:divBdr>
            <w:top w:val="none" w:sz="0" w:space="0" w:color="auto"/>
            <w:left w:val="none" w:sz="0" w:space="0" w:color="auto"/>
            <w:bottom w:val="none" w:sz="0" w:space="0" w:color="auto"/>
            <w:right w:val="none" w:sz="0" w:space="0" w:color="auto"/>
          </w:divBdr>
        </w:div>
      </w:divsChild>
    </w:div>
    <w:div w:id="533688269">
      <w:bodyDiv w:val="1"/>
      <w:marLeft w:val="0"/>
      <w:marRight w:val="0"/>
      <w:marTop w:val="0"/>
      <w:marBottom w:val="0"/>
      <w:divBdr>
        <w:top w:val="none" w:sz="0" w:space="0" w:color="auto"/>
        <w:left w:val="none" w:sz="0" w:space="0" w:color="auto"/>
        <w:bottom w:val="none" w:sz="0" w:space="0" w:color="auto"/>
        <w:right w:val="none" w:sz="0" w:space="0" w:color="auto"/>
      </w:divBdr>
    </w:div>
    <w:div w:id="642589901">
      <w:bodyDiv w:val="1"/>
      <w:marLeft w:val="0"/>
      <w:marRight w:val="0"/>
      <w:marTop w:val="0"/>
      <w:marBottom w:val="0"/>
      <w:divBdr>
        <w:top w:val="none" w:sz="0" w:space="0" w:color="auto"/>
        <w:left w:val="none" w:sz="0" w:space="0" w:color="auto"/>
        <w:bottom w:val="none" w:sz="0" w:space="0" w:color="auto"/>
        <w:right w:val="none" w:sz="0" w:space="0" w:color="auto"/>
      </w:divBdr>
    </w:div>
    <w:div w:id="657422540">
      <w:bodyDiv w:val="1"/>
      <w:marLeft w:val="0"/>
      <w:marRight w:val="0"/>
      <w:marTop w:val="0"/>
      <w:marBottom w:val="0"/>
      <w:divBdr>
        <w:top w:val="none" w:sz="0" w:space="0" w:color="auto"/>
        <w:left w:val="none" w:sz="0" w:space="0" w:color="auto"/>
        <w:bottom w:val="none" w:sz="0" w:space="0" w:color="auto"/>
        <w:right w:val="none" w:sz="0" w:space="0" w:color="auto"/>
      </w:divBdr>
    </w:div>
    <w:div w:id="1019038913">
      <w:bodyDiv w:val="1"/>
      <w:marLeft w:val="0"/>
      <w:marRight w:val="0"/>
      <w:marTop w:val="0"/>
      <w:marBottom w:val="0"/>
      <w:divBdr>
        <w:top w:val="none" w:sz="0" w:space="0" w:color="auto"/>
        <w:left w:val="none" w:sz="0" w:space="0" w:color="auto"/>
        <w:bottom w:val="none" w:sz="0" w:space="0" w:color="auto"/>
        <w:right w:val="none" w:sz="0" w:space="0" w:color="auto"/>
      </w:divBdr>
      <w:divsChild>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1073892783">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sChild>
        <w:div w:id="1064332080">
          <w:marLeft w:val="0"/>
          <w:marRight w:val="0"/>
          <w:marTop w:val="0"/>
          <w:marBottom w:val="0"/>
          <w:divBdr>
            <w:top w:val="none" w:sz="0" w:space="0" w:color="auto"/>
            <w:left w:val="none" w:sz="0" w:space="0" w:color="auto"/>
            <w:bottom w:val="none" w:sz="0" w:space="0" w:color="auto"/>
            <w:right w:val="none" w:sz="0" w:space="0" w:color="auto"/>
          </w:divBdr>
          <w:divsChild>
            <w:div w:id="1881042904">
              <w:marLeft w:val="0"/>
              <w:marRight w:val="0"/>
              <w:marTop w:val="0"/>
              <w:marBottom w:val="0"/>
              <w:divBdr>
                <w:top w:val="none" w:sz="0" w:space="0" w:color="auto"/>
                <w:left w:val="none" w:sz="0" w:space="0" w:color="auto"/>
                <w:bottom w:val="none" w:sz="0" w:space="0" w:color="auto"/>
                <w:right w:val="none" w:sz="0" w:space="0" w:color="auto"/>
              </w:divBdr>
            </w:div>
          </w:divsChild>
        </w:div>
        <w:div w:id="336276228">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765">
      <w:bodyDiv w:val="1"/>
      <w:marLeft w:val="0"/>
      <w:marRight w:val="0"/>
      <w:marTop w:val="0"/>
      <w:marBottom w:val="0"/>
      <w:divBdr>
        <w:top w:val="none" w:sz="0" w:space="0" w:color="auto"/>
        <w:left w:val="none" w:sz="0" w:space="0" w:color="auto"/>
        <w:bottom w:val="none" w:sz="0" w:space="0" w:color="auto"/>
        <w:right w:val="none" w:sz="0" w:space="0" w:color="auto"/>
      </w:divBdr>
      <w:divsChild>
        <w:div w:id="955910930">
          <w:marLeft w:val="0"/>
          <w:marRight w:val="0"/>
          <w:marTop w:val="0"/>
          <w:marBottom w:val="0"/>
          <w:divBdr>
            <w:top w:val="none" w:sz="0" w:space="0" w:color="auto"/>
            <w:left w:val="none" w:sz="0" w:space="0" w:color="auto"/>
            <w:bottom w:val="none" w:sz="0" w:space="0" w:color="auto"/>
            <w:right w:val="none" w:sz="0" w:space="0" w:color="auto"/>
          </w:divBdr>
          <w:divsChild>
            <w:div w:id="253589568">
              <w:marLeft w:val="0"/>
              <w:marRight w:val="0"/>
              <w:marTop w:val="0"/>
              <w:marBottom w:val="0"/>
              <w:divBdr>
                <w:top w:val="none" w:sz="0" w:space="0" w:color="auto"/>
                <w:left w:val="none" w:sz="0" w:space="0" w:color="auto"/>
                <w:bottom w:val="none" w:sz="0" w:space="0" w:color="auto"/>
                <w:right w:val="none" w:sz="0" w:space="0" w:color="auto"/>
              </w:divBdr>
            </w:div>
          </w:divsChild>
        </w:div>
        <w:div w:id="1626232523">
          <w:marLeft w:val="0"/>
          <w:marRight w:val="0"/>
          <w:marTop w:val="0"/>
          <w:marBottom w:val="0"/>
          <w:divBdr>
            <w:top w:val="none" w:sz="0" w:space="0" w:color="auto"/>
            <w:left w:val="none" w:sz="0" w:space="0" w:color="auto"/>
            <w:bottom w:val="none" w:sz="0" w:space="0" w:color="auto"/>
            <w:right w:val="none" w:sz="0" w:space="0" w:color="auto"/>
          </w:divBdr>
          <w:divsChild>
            <w:div w:id="7205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419">
      <w:bodyDiv w:val="1"/>
      <w:marLeft w:val="0"/>
      <w:marRight w:val="0"/>
      <w:marTop w:val="0"/>
      <w:marBottom w:val="0"/>
      <w:divBdr>
        <w:top w:val="none" w:sz="0" w:space="0" w:color="auto"/>
        <w:left w:val="none" w:sz="0" w:space="0" w:color="auto"/>
        <w:bottom w:val="none" w:sz="0" w:space="0" w:color="auto"/>
        <w:right w:val="none" w:sz="0" w:space="0" w:color="auto"/>
      </w:divBdr>
    </w:div>
    <w:div w:id="128807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9894">
          <w:marLeft w:val="0"/>
          <w:marRight w:val="0"/>
          <w:marTop w:val="0"/>
          <w:marBottom w:val="0"/>
          <w:divBdr>
            <w:top w:val="none" w:sz="0" w:space="0" w:color="auto"/>
            <w:left w:val="none" w:sz="0" w:space="0" w:color="auto"/>
            <w:bottom w:val="none" w:sz="0" w:space="0" w:color="auto"/>
            <w:right w:val="none" w:sz="0" w:space="0" w:color="auto"/>
          </w:divBdr>
        </w:div>
      </w:divsChild>
    </w:div>
    <w:div w:id="1294093881">
      <w:bodyDiv w:val="1"/>
      <w:marLeft w:val="0"/>
      <w:marRight w:val="0"/>
      <w:marTop w:val="0"/>
      <w:marBottom w:val="0"/>
      <w:divBdr>
        <w:top w:val="none" w:sz="0" w:space="0" w:color="auto"/>
        <w:left w:val="none" w:sz="0" w:space="0" w:color="auto"/>
        <w:bottom w:val="none" w:sz="0" w:space="0" w:color="auto"/>
        <w:right w:val="none" w:sz="0" w:space="0" w:color="auto"/>
      </w:divBdr>
    </w:div>
    <w:div w:id="1357265738">
      <w:bodyDiv w:val="1"/>
      <w:marLeft w:val="0"/>
      <w:marRight w:val="0"/>
      <w:marTop w:val="0"/>
      <w:marBottom w:val="0"/>
      <w:divBdr>
        <w:top w:val="none" w:sz="0" w:space="0" w:color="auto"/>
        <w:left w:val="none" w:sz="0" w:space="0" w:color="auto"/>
        <w:bottom w:val="none" w:sz="0" w:space="0" w:color="auto"/>
        <w:right w:val="none" w:sz="0" w:space="0" w:color="auto"/>
      </w:divBdr>
      <w:divsChild>
        <w:div w:id="205459112">
          <w:marLeft w:val="0"/>
          <w:marRight w:val="0"/>
          <w:marTop w:val="0"/>
          <w:marBottom w:val="0"/>
          <w:divBdr>
            <w:top w:val="none" w:sz="0" w:space="0" w:color="auto"/>
            <w:left w:val="none" w:sz="0" w:space="0" w:color="auto"/>
            <w:bottom w:val="none" w:sz="0" w:space="0" w:color="auto"/>
            <w:right w:val="none" w:sz="0" w:space="0" w:color="auto"/>
          </w:divBdr>
          <w:divsChild>
            <w:div w:id="1954238747">
              <w:marLeft w:val="0"/>
              <w:marRight w:val="0"/>
              <w:marTop w:val="0"/>
              <w:marBottom w:val="0"/>
              <w:divBdr>
                <w:top w:val="none" w:sz="0" w:space="0" w:color="auto"/>
                <w:left w:val="none" w:sz="0" w:space="0" w:color="auto"/>
                <w:bottom w:val="none" w:sz="0" w:space="0" w:color="auto"/>
                <w:right w:val="none" w:sz="0" w:space="0" w:color="auto"/>
              </w:divBdr>
            </w:div>
          </w:divsChild>
        </w:div>
        <w:div w:id="611978301">
          <w:marLeft w:val="0"/>
          <w:marRight w:val="0"/>
          <w:marTop w:val="0"/>
          <w:marBottom w:val="0"/>
          <w:divBdr>
            <w:top w:val="none" w:sz="0" w:space="0" w:color="auto"/>
            <w:left w:val="none" w:sz="0" w:space="0" w:color="auto"/>
            <w:bottom w:val="none" w:sz="0" w:space="0" w:color="auto"/>
            <w:right w:val="none" w:sz="0" w:space="0" w:color="auto"/>
          </w:divBdr>
          <w:divsChild>
            <w:div w:id="1416904390">
              <w:marLeft w:val="0"/>
              <w:marRight w:val="0"/>
              <w:marTop w:val="0"/>
              <w:marBottom w:val="0"/>
              <w:divBdr>
                <w:top w:val="none" w:sz="0" w:space="0" w:color="auto"/>
                <w:left w:val="none" w:sz="0" w:space="0" w:color="auto"/>
                <w:bottom w:val="none" w:sz="0" w:space="0" w:color="auto"/>
                <w:right w:val="none" w:sz="0" w:space="0" w:color="auto"/>
              </w:divBdr>
            </w:div>
          </w:divsChild>
        </w:div>
        <w:div w:id="118687770">
          <w:marLeft w:val="0"/>
          <w:marRight w:val="0"/>
          <w:marTop w:val="0"/>
          <w:marBottom w:val="0"/>
          <w:divBdr>
            <w:top w:val="none" w:sz="0" w:space="0" w:color="auto"/>
            <w:left w:val="none" w:sz="0" w:space="0" w:color="auto"/>
            <w:bottom w:val="none" w:sz="0" w:space="0" w:color="auto"/>
            <w:right w:val="none" w:sz="0" w:space="0" w:color="auto"/>
          </w:divBdr>
          <w:divsChild>
            <w:div w:id="2233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4350">
      <w:bodyDiv w:val="1"/>
      <w:marLeft w:val="0"/>
      <w:marRight w:val="0"/>
      <w:marTop w:val="0"/>
      <w:marBottom w:val="0"/>
      <w:divBdr>
        <w:top w:val="none" w:sz="0" w:space="0" w:color="auto"/>
        <w:left w:val="none" w:sz="0" w:space="0" w:color="auto"/>
        <w:bottom w:val="none" w:sz="0" w:space="0" w:color="auto"/>
        <w:right w:val="none" w:sz="0" w:space="0" w:color="auto"/>
      </w:divBdr>
    </w:div>
    <w:div w:id="1531458075">
      <w:bodyDiv w:val="1"/>
      <w:marLeft w:val="0"/>
      <w:marRight w:val="0"/>
      <w:marTop w:val="0"/>
      <w:marBottom w:val="0"/>
      <w:divBdr>
        <w:top w:val="none" w:sz="0" w:space="0" w:color="auto"/>
        <w:left w:val="none" w:sz="0" w:space="0" w:color="auto"/>
        <w:bottom w:val="none" w:sz="0" w:space="0" w:color="auto"/>
        <w:right w:val="none" w:sz="0" w:space="0" w:color="auto"/>
      </w:divBdr>
      <w:divsChild>
        <w:div w:id="1548297358">
          <w:marLeft w:val="0"/>
          <w:marRight w:val="0"/>
          <w:marTop w:val="0"/>
          <w:marBottom w:val="0"/>
          <w:divBdr>
            <w:top w:val="none" w:sz="0" w:space="0" w:color="auto"/>
            <w:left w:val="none" w:sz="0" w:space="0" w:color="auto"/>
            <w:bottom w:val="none" w:sz="0" w:space="0" w:color="auto"/>
            <w:right w:val="none" w:sz="0" w:space="0" w:color="auto"/>
          </w:divBdr>
        </w:div>
      </w:divsChild>
    </w:div>
    <w:div w:id="1699040930">
      <w:bodyDiv w:val="1"/>
      <w:marLeft w:val="0"/>
      <w:marRight w:val="0"/>
      <w:marTop w:val="0"/>
      <w:marBottom w:val="0"/>
      <w:divBdr>
        <w:top w:val="none" w:sz="0" w:space="0" w:color="auto"/>
        <w:left w:val="none" w:sz="0" w:space="0" w:color="auto"/>
        <w:bottom w:val="none" w:sz="0" w:space="0" w:color="auto"/>
        <w:right w:val="none" w:sz="0" w:space="0" w:color="auto"/>
      </w:divBdr>
    </w:div>
    <w:div w:id="1716655993">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880776303">
      <w:bodyDiv w:val="1"/>
      <w:marLeft w:val="0"/>
      <w:marRight w:val="0"/>
      <w:marTop w:val="0"/>
      <w:marBottom w:val="0"/>
      <w:divBdr>
        <w:top w:val="none" w:sz="0" w:space="0" w:color="auto"/>
        <w:left w:val="none" w:sz="0" w:space="0" w:color="auto"/>
        <w:bottom w:val="none" w:sz="0" w:space="0" w:color="auto"/>
        <w:right w:val="none" w:sz="0" w:space="0" w:color="auto"/>
      </w:divBdr>
    </w:div>
    <w:div w:id="1929776228">
      <w:bodyDiv w:val="1"/>
      <w:marLeft w:val="0"/>
      <w:marRight w:val="0"/>
      <w:marTop w:val="0"/>
      <w:marBottom w:val="0"/>
      <w:divBdr>
        <w:top w:val="none" w:sz="0" w:space="0" w:color="auto"/>
        <w:left w:val="none" w:sz="0" w:space="0" w:color="auto"/>
        <w:bottom w:val="none" w:sz="0" w:space="0" w:color="auto"/>
        <w:right w:val="none" w:sz="0" w:space="0" w:color="auto"/>
      </w:divBdr>
    </w:div>
    <w:div w:id="1940599782">
      <w:bodyDiv w:val="1"/>
      <w:marLeft w:val="0"/>
      <w:marRight w:val="0"/>
      <w:marTop w:val="0"/>
      <w:marBottom w:val="0"/>
      <w:divBdr>
        <w:top w:val="none" w:sz="0" w:space="0" w:color="auto"/>
        <w:left w:val="none" w:sz="0" w:space="0" w:color="auto"/>
        <w:bottom w:val="none" w:sz="0" w:space="0" w:color="auto"/>
        <w:right w:val="none" w:sz="0" w:space="0" w:color="auto"/>
      </w:divBdr>
    </w:div>
    <w:div w:id="1972124239">
      <w:bodyDiv w:val="1"/>
      <w:marLeft w:val="0"/>
      <w:marRight w:val="0"/>
      <w:marTop w:val="0"/>
      <w:marBottom w:val="0"/>
      <w:divBdr>
        <w:top w:val="none" w:sz="0" w:space="0" w:color="auto"/>
        <w:left w:val="none" w:sz="0" w:space="0" w:color="auto"/>
        <w:bottom w:val="none" w:sz="0" w:space="0" w:color="auto"/>
        <w:right w:val="none" w:sz="0" w:space="0" w:color="auto"/>
      </w:divBdr>
      <w:divsChild>
        <w:div w:id="1039940357">
          <w:marLeft w:val="0"/>
          <w:marRight w:val="0"/>
          <w:marTop w:val="0"/>
          <w:marBottom w:val="0"/>
          <w:divBdr>
            <w:top w:val="none" w:sz="0" w:space="0" w:color="auto"/>
            <w:left w:val="none" w:sz="0" w:space="0" w:color="auto"/>
            <w:bottom w:val="none" w:sz="0" w:space="0" w:color="auto"/>
            <w:right w:val="none" w:sz="0" w:space="0" w:color="auto"/>
          </w:divBdr>
        </w:div>
      </w:divsChild>
    </w:div>
    <w:div w:id="1988432078">
      <w:bodyDiv w:val="1"/>
      <w:marLeft w:val="0"/>
      <w:marRight w:val="0"/>
      <w:marTop w:val="0"/>
      <w:marBottom w:val="0"/>
      <w:divBdr>
        <w:top w:val="none" w:sz="0" w:space="0" w:color="auto"/>
        <w:left w:val="none" w:sz="0" w:space="0" w:color="auto"/>
        <w:bottom w:val="none" w:sz="0" w:space="0" w:color="auto"/>
        <w:right w:val="none" w:sz="0" w:space="0" w:color="auto"/>
      </w:divBdr>
      <w:divsChild>
        <w:div w:id="727996061">
          <w:marLeft w:val="0"/>
          <w:marRight w:val="0"/>
          <w:marTop w:val="0"/>
          <w:marBottom w:val="0"/>
          <w:divBdr>
            <w:top w:val="none" w:sz="0" w:space="0" w:color="auto"/>
            <w:left w:val="none" w:sz="0" w:space="0" w:color="auto"/>
            <w:bottom w:val="none" w:sz="0" w:space="0" w:color="auto"/>
            <w:right w:val="none" w:sz="0" w:space="0" w:color="auto"/>
          </w:divBdr>
          <w:divsChild>
            <w:div w:id="1347708161">
              <w:marLeft w:val="0"/>
              <w:marRight w:val="0"/>
              <w:marTop w:val="0"/>
              <w:marBottom w:val="0"/>
              <w:divBdr>
                <w:top w:val="none" w:sz="0" w:space="0" w:color="auto"/>
                <w:left w:val="none" w:sz="0" w:space="0" w:color="auto"/>
                <w:bottom w:val="none" w:sz="0" w:space="0" w:color="auto"/>
                <w:right w:val="none" w:sz="0" w:space="0" w:color="auto"/>
              </w:divBdr>
            </w:div>
          </w:divsChild>
        </w:div>
        <w:div w:id="1215655335">
          <w:marLeft w:val="0"/>
          <w:marRight w:val="0"/>
          <w:marTop w:val="0"/>
          <w:marBottom w:val="0"/>
          <w:divBdr>
            <w:top w:val="none" w:sz="0" w:space="0" w:color="auto"/>
            <w:left w:val="none" w:sz="0" w:space="0" w:color="auto"/>
            <w:bottom w:val="none" w:sz="0" w:space="0" w:color="auto"/>
            <w:right w:val="none" w:sz="0" w:space="0" w:color="auto"/>
          </w:divBdr>
          <w:divsChild>
            <w:div w:id="1648822238">
              <w:marLeft w:val="0"/>
              <w:marRight w:val="0"/>
              <w:marTop w:val="0"/>
              <w:marBottom w:val="0"/>
              <w:divBdr>
                <w:top w:val="none" w:sz="0" w:space="0" w:color="auto"/>
                <w:left w:val="none" w:sz="0" w:space="0" w:color="auto"/>
                <w:bottom w:val="none" w:sz="0" w:space="0" w:color="auto"/>
                <w:right w:val="none" w:sz="0" w:space="0" w:color="auto"/>
              </w:divBdr>
            </w:div>
          </w:divsChild>
        </w:div>
        <w:div w:id="193345523">
          <w:marLeft w:val="0"/>
          <w:marRight w:val="0"/>
          <w:marTop w:val="0"/>
          <w:marBottom w:val="0"/>
          <w:divBdr>
            <w:top w:val="none" w:sz="0" w:space="0" w:color="auto"/>
            <w:left w:val="none" w:sz="0" w:space="0" w:color="auto"/>
            <w:bottom w:val="none" w:sz="0" w:space="0" w:color="auto"/>
            <w:right w:val="none" w:sz="0" w:space="0" w:color="auto"/>
          </w:divBdr>
          <w:divsChild>
            <w:div w:id="10728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19</cp:revision>
  <dcterms:created xsi:type="dcterms:W3CDTF">2020-03-19T09:33:00Z</dcterms:created>
  <dcterms:modified xsi:type="dcterms:W3CDTF">2020-04-18T17:40:00Z</dcterms:modified>
</cp:coreProperties>
</file>