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7F866" w14:textId="77777777" w:rsidR="00FA2BC8" w:rsidRDefault="00FA2BC8" w:rsidP="00FA2BC8">
      <w:pPr>
        <w:pStyle w:val="a7"/>
        <w:spacing w:before="0" w:beforeAutospacing="0" w:after="0" w:afterAutospacing="0" w:line="435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8"/>
          <w:rFonts w:ascii="仿宋" w:eastAsia="仿宋" w:hAnsi="仿宋" w:hint="eastAsia"/>
          <w:color w:val="333333"/>
        </w:rPr>
        <w:t>一、公司简介</w:t>
      </w:r>
    </w:p>
    <w:p w14:paraId="3B814742" w14:textId="77777777" w:rsidR="00FA2BC8" w:rsidRDefault="00FA2BC8" w:rsidP="00FA2BC8">
      <w:pPr>
        <w:pStyle w:val="a7"/>
        <w:spacing w:before="0" w:beforeAutospacing="0" w:after="0" w:afterAutospacing="0" w:line="43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</w:rPr>
        <w:t>申万宏源证券有限公司是由新中国第一家股份制证券公司</w:t>
      </w:r>
      <w:r>
        <w:rPr>
          <w:rFonts w:ascii="Times New Roman" w:eastAsia="微软雅黑" w:hAnsi="Times New Roman" w:cs="Times New Roman"/>
          <w:color w:val="333333"/>
        </w:rPr>
        <w:t>——</w:t>
      </w:r>
      <w:r>
        <w:rPr>
          <w:rFonts w:ascii="仿宋" w:eastAsia="仿宋" w:hAnsi="仿宋" w:cs="Times New Roman" w:hint="eastAsia"/>
          <w:color w:val="333333"/>
        </w:rPr>
        <w:t>申银万国证券股份有限公司与国内资本市场第一家上市证券公司</w:t>
      </w:r>
      <w:r>
        <w:rPr>
          <w:rFonts w:ascii="Times New Roman" w:eastAsia="微软雅黑" w:hAnsi="Times New Roman" w:cs="Times New Roman"/>
          <w:color w:val="333333"/>
        </w:rPr>
        <w:t>——</w:t>
      </w:r>
      <w:r>
        <w:rPr>
          <w:rFonts w:ascii="仿宋" w:eastAsia="仿宋" w:hAnsi="仿宋" w:cs="Times New Roman" w:hint="eastAsia"/>
          <w:color w:val="333333"/>
        </w:rPr>
        <w:t>宏源证券股份有限公司于</w:t>
      </w:r>
      <w:r>
        <w:rPr>
          <w:rFonts w:ascii="Times New Roman" w:eastAsia="微软雅黑" w:hAnsi="Times New Roman" w:cs="Times New Roman"/>
          <w:color w:val="333333"/>
        </w:rPr>
        <w:t>2015</w:t>
      </w:r>
      <w:r>
        <w:rPr>
          <w:rFonts w:ascii="仿宋" w:eastAsia="仿宋" w:hAnsi="仿宋" w:cs="Times New Roman" w:hint="eastAsia"/>
          <w:color w:val="333333"/>
        </w:rPr>
        <w:t>年合并组建而成</w:t>
      </w:r>
      <w:r>
        <w:rPr>
          <w:rFonts w:ascii="仿宋" w:eastAsia="仿宋" w:hAnsi="仿宋" w:hint="eastAsia"/>
          <w:color w:val="333333"/>
        </w:rPr>
        <w:t>，</w:t>
      </w:r>
      <w:r>
        <w:rPr>
          <w:rFonts w:ascii="仿宋" w:eastAsia="仿宋" w:hAnsi="仿宋" w:cs="Times New Roman" w:hint="eastAsia"/>
          <w:color w:val="333333"/>
        </w:rPr>
        <w:t>注册资本</w:t>
      </w:r>
      <w:r>
        <w:rPr>
          <w:rFonts w:ascii="Times New Roman" w:eastAsia="微软雅黑" w:hAnsi="Times New Roman" w:cs="Times New Roman"/>
          <w:color w:val="333333"/>
        </w:rPr>
        <w:t>430</w:t>
      </w:r>
      <w:r>
        <w:rPr>
          <w:rFonts w:ascii="仿宋" w:eastAsia="仿宋" w:hAnsi="仿宋" w:cs="Times New Roman" w:hint="eastAsia"/>
          <w:color w:val="333333"/>
        </w:rPr>
        <w:t>亿元，拥有近</w:t>
      </w:r>
      <w:r>
        <w:rPr>
          <w:rFonts w:ascii="Times New Roman" w:eastAsia="微软雅黑" w:hAnsi="Times New Roman" w:cs="Times New Roman"/>
          <w:color w:val="333333"/>
        </w:rPr>
        <w:t>8000</w:t>
      </w:r>
      <w:r>
        <w:rPr>
          <w:rFonts w:ascii="仿宋" w:eastAsia="仿宋" w:hAnsi="仿宋" w:cs="Times New Roman" w:hint="eastAsia"/>
          <w:color w:val="333333"/>
        </w:rPr>
        <w:t>名员工，在全国范围内拥有</w:t>
      </w:r>
      <w:r>
        <w:rPr>
          <w:rFonts w:ascii="Times New Roman" w:eastAsia="微软雅黑" w:hAnsi="Times New Roman" w:cs="Times New Roman"/>
          <w:color w:val="333333"/>
        </w:rPr>
        <w:t>34</w:t>
      </w:r>
      <w:r>
        <w:rPr>
          <w:rFonts w:ascii="仿宋" w:eastAsia="仿宋" w:hAnsi="仿宋" w:cs="Times New Roman" w:hint="eastAsia"/>
          <w:color w:val="333333"/>
        </w:rPr>
        <w:t>家区域分公司和</w:t>
      </w:r>
      <w:r>
        <w:rPr>
          <w:rFonts w:ascii="Times New Roman" w:eastAsia="微软雅黑" w:hAnsi="Times New Roman" w:cs="Times New Roman"/>
          <w:color w:val="333333"/>
        </w:rPr>
        <w:t>30</w:t>
      </w:r>
      <w:r>
        <w:rPr>
          <w:rFonts w:ascii="仿宋" w:eastAsia="仿宋" w:hAnsi="仿宋" w:hint="eastAsia"/>
          <w:color w:val="333333"/>
        </w:rPr>
        <w:t>9</w:t>
      </w:r>
      <w:r>
        <w:rPr>
          <w:rFonts w:ascii="仿宋" w:eastAsia="仿宋" w:hAnsi="仿宋" w:cs="Times New Roman" w:hint="eastAsia"/>
          <w:color w:val="333333"/>
        </w:rPr>
        <w:t>家营业部，</w:t>
      </w:r>
      <w:r>
        <w:rPr>
          <w:rFonts w:ascii="仿宋" w:eastAsia="仿宋" w:hAnsi="仿宋" w:hint="eastAsia"/>
          <w:color w:val="333333"/>
        </w:rPr>
        <w:t>在香港以及日本、英国、韩国、新加坡等海外地区设有分支机构。公司将在中投公司、中央汇金公司等股东单位的大力支持下，通过转型创新不断做大做强，朝着“具有国际竞争力、品牌影响力和系统重要性的现代投资银行”的目标加快迈进。</w:t>
      </w:r>
    </w:p>
    <w:p w14:paraId="69977F86" w14:textId="77777777" w:rsidR="00FA2BC8" w:rsidRDefault="00FA2BC8" w:rsidP="00FA2BC8">
      <w:pPr>
        <w:pStyle w:val="a7"/>
        <w:spacing w:before="0" w:beforeAutospacing="0" w:after="0" w:afterAutospacing="0" w:line="43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Times New Roman" w:eastAsia="微软雅黑" w:hAnsi="Times New Roman" w:cs="Times New Roman"/>
          <w:color w:val="333333"/>
        </w:rPr>
        <w:t> </w:t>
      </w:r>
    </w:p>
    <w:p w14:paraId="74041BA2" w14:textId="77777777" w:rsidR="00FA2BC8" w:rsidRDefault="00FA2BC8" w:rsidP="00FA2BC8">
      <w:pPr>
        <w:pStyle w:val="a7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8"/>
          <w:rFonts w:ascii="仿宋" w:eastAsia="仿宋" w:hAnsi="仿宋" w:hint="eastAsia"/>
          <w:color w:val="333333"/>
        </w:rPr>
        <w:t>二、招聘对象</w:t>
      </w:r>
    </w:p>
    <w:p w14:paraId="5CA4FB87" w14:textId="77777777" w:rsidR="00FA2BC8" w:rsidRDefault="00FA2BC8" w:rsidP="00FA2BC8">
      <w:pPr>
        <w:pStyle w:val="a7"/>
        <w:spacing w:before="0" w:beforeAutospacing="0" w:after="0" w:afterAutospacing="0" w:line="435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</w:rPr>
        <w:t>本次校招针对</w:t>
      </w:r>
      <w:r>
        <w:rPr>
          <w:rStyle w:val="a8"/>
          <w:rFonts w:ascii="仿宋" w:eastAsia="仿宋" w:hAnsi="仿宋" w:hint="eastAsia"/>
          <w:color w:val="FF0000"/>
        </w:rPr>
        <w:t>2020届</w:t>
      </w:r>
      <w:r>
        <w:rPr>
          <w:rFonts w:ascii="仿宋" w:eastAsia="仿宋" w:hAnsi="仿宋" w:hint="eastAsia"/>
          <w:color w:val="333333"/>
        </w:rPr>
        <w:t>毕业生进行招聘，国内毕业生毕业时间需在2020年1月1日至2020年7月31日之间，海外毕业生的毕业时间需在2019年5月1日至2020年7月31日之间，</w:t>
      </w:r>
      <w:r>
        <w:rPr>
          <w:rStyle w:val="a8"/>
          <w:rFonts w:ascii="仿宋" w:eastAsia="仿宋" w:hAnsi="仿宋" w:hint="eastAsia"/>
          <w:color w:val="333333"/>
        </w:rPr>
        <w:t>以将取得的最高学历毕业证书落款时间为准</w:t>
      </w:r>
      <w:r>
        <w:rPr>
          <w:rFonts w:ascii="仿宋" w:eastAsia="仿宋" w:hAnsi="仿宋" w:hint="eastAsia"/>
          <w:color w:val="333333"/>
        </w:rPr>
        <w:t>。</w:t>
      </w:r>
    </w:p>
    <w:p w14:paraId="4052569D" w14:textId="77777777" w:rsidR="00FA2BC8" w:rsidRDefault="00FA2BC8" w:rsidP="00FA2BC8">
      <w:pPr>
        <w:pStyle w:val="a7"/>
        <w:spacing w:before="0" w:beforeAutospacing="0" w:after="0" w:afterAutospacing="0" w:line="435" w:lineRule="atLeast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Calibri" w:eastAsia="仿宋" w:hAnsi="Calibri" w:cs="Calibri"/>
          <w:color w:val="333333"/>
        </w:rPr>
        <w:t> </w:t>
      </w:r>
    </w:p>
    <w:p w14:paraId="31D1A671" w14:textId="77777777" w:rsidR="00FA2BC8" w:rsidRDefault="00FA2BC8" w:rsidP="00FA2BC8">
      <w:pPr>
        <w:pStyle w:val="a7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8"/>
          <w:rFonts w:ascii="仿宋" w:eastAsia="仿宋" w:hAnsi="仿宋" w:hint="eastAsia"/>
          <w:color w:val="333333"/>
        </w:rPr>
        <w:t>三、招聘需求</w:t>
      </w:r>
    </w:p>
    <w:p w14:paraId="52EB1BFC" w14:textId="77777777" w:rsidR="00FA2BC8" w:rsidRDefault="00FA2BC8" w:rsidP="00FA2BC8">
      <w:pPr>
        <w:pStyle w:val="a7"/>
        <w:spacing w:before="0" w:beforeAutospacing="0" w:after="0" w:afterAutospacing="0" w:line="435" w:lineRule="atLeast"/>
        <w:ind w:left="7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8"/>
          <w:rFonts w:ascii="仿宋" w:eastAsia="仿宋" w:hAnsi="仿宋" w:hint="eastAsia"/>
          <w:color w:val="333333"/>
        </w:rPr>
        <w:t>分</w:t>
      </w:r>
      <w:r>
        <w:rPr>
          <w:rStyle w:val="a8"/>
          <w:rFonts w:ascii="仿宋" w:eastAsia="仿宋" w:hAnsi="仿宋" w:cs="Times New Roman" w:hint="eastAsia"/>
          <w:color w:val="333333"/>
        </w:rPr>
        <w:t>（</w:t>
      </w:r>
      <w:r>
        <w:rPr>
          <w:rStyle w:val="a8"/>
          <w:rFonts w:ascii="仿宋" w:eastAsia="仿宋" w:hAnsi="仿宋" w:hint="eastAsia"/>
          <w:color w:val="333333"/>
        </w:rPr>
        <w:t>子</w:t>
      </w:r>
      <w:r>
        <w:rPr>
          <w:rStyle w:val="a8"/>
          <w:rFonts w:ascii="仿宋" w:eastAsia="仿宋" w:hAnsi="仿宋" w:cs="Times New Roman" w:hint="eastAsia"/>
          <w:color w:val="333333"/>
        </w:rPr>
        <w:t>）</w:t>
      </w:r>
      <w:r>
        <w:rPr>
          <w:rStyle w:val="a8"/>
          <w:rFonts w:ascii="仿宋" w:eastAsia="仿宋" w:hAnsi="仿宋" w:hint="eastAsia"/>
          <w:color w:val="333333"/>
        </w:rPr>
        <w:t>公司本部</w:t>
      </w:r>
      <w:r>
        <w:rPr>
          <w:rStyle w:val="a8"/>
          <w:rFonts w:ascii="仿宋" w:eastAsia="仿宋" w:hAnsi="仿宋" w:cs="Times New Roman" w:hint="eastAsia"/>
          <w:color w:val="333333"/>
        </w:rPr>
        <w:t>及</w:t>
      </w:r>
      <w:r>
        <w:rPr>
          <w:rStyle w:val="a8"/>
          <w:rFonts w:ascii="仿宋" w:eastAsia="仿宋" w:hAnsi="仿宋" w:hint="eastAsia"/>
          <w:color w:val="333333"/>
        </w:rPr>
        <w:t>所辖</w:t>
      </w:r>
      <w:r>
        <w:rPr>
          <w:rStyle w:val="a8"/>
          <w:rFonts w:ascii="仿宋" w:eastAsia="仿宋" w:hAnsi="仿宋" w:cs="Times New Roman" w:hint="eastAsia"/>
          <w:color w:val="333333"/>
        </w:rPr>
        <w:t>营业部</w:t>
      </w:r>
      <w:r>
        <w:rPr>
          <w:rStyle w:val="a8"/>
          <w:rFonts w:ascii="仿宋" w:eastAsia="仿宋" w:hAnsi="仿宋" w:hint="eastAsia"/>
          <w:color w:val="333333"/>
        </w:rPr>
        <w:t>岗位</w:t>
      </w:r>
    </w:p>
    <w:p w14:paraId="209D71B5" w14:textId="77777777" w:rsidR="00FA2BC8" w:rsidRDefault="00FA2BC8" w:rsidP="00FA2BC8">
      <w:pPr>
        <w:pStyle w:val="a7"/>
        <w:spacing w:before="0" w:beforeAutospacing="0" w:after="0" w:afterAutospacing="0" w:line="435" w:lineRule="atLeast"/>
        <w:ind w:left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</w:rPr>
        <w:t>1.</w:t>
      </w:r>
      <w:r>
        <w:rPr>
          <w:rFonts w:ascii="Calibri" w:eastAsia="仿宋" w:hAnsi="Calibri" w:cs="Calibri"/>
          <w:color w:val="333333"/>
        </w:rPr>
        <w:t> </w:t>
      </w:r>
      <w:r>
        <w:rPr>
          <w:rFonts w:ascii="仿宋" w:eastAsia="仿宋" w:hAnsi="仿宋" w:hint="eastAsia"/>
          <w:color w:val="333333"/>
        </w:rPr>
        <w:t>招聘方向：综合业务方向、财务方向、信息技术方向</w:t>
      </w:r>
    </w:p>
    <w:p w14:paraId="531FFA74" w14:textId="77777777" w:rsidR="00FA2BC8" w:rsidRDefault="00FA2BC8" w:rsidP="00FA2BC8">
      <w:pPr>
        <w:pStyle w:val="a7"/>
        <w:spacing w:before="0" w:beforeAutospacing="0" w:after="0" w:afterAutospacing="0" w:line="435" w:lineRule="atLeast"/>
        <w:ind w:left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</w:rPr>
        <w:t>2.</w:t>
      </w:r>
      <w:r>
        <w:rPr>
          <w:rFonts w:ascii="Calibri" w:eastAsia="仿宋" w:hAnsi="Calibri" w:cs="Calibri"/>
          <w:color w:val="333333"/>
        </w:rPr>
        <w:t> </w:t>
      </w:r>
      <w:r>
        <w:rPr>
          <w:rFonts w:ascii="仿宋" w:eastAsia="仿宋" w:hAnsi="仿宋" w:hint="eastAsia"/>
          <w:color w:val="333333"/>
        </w:rPr>
        <w:t>工作地点：上海、广州、深圳、天津、重庆、厦门、宁波、杭州、武汉、南京、郑州、泰兴、句容、江阴、桐乡、嘉兴、金华、义乌、合肥、黄山、石家庄、兰州、珠海、佛山、中山、南宁、宜昌、昆明、贵阳、湘潭、乌鲁木齐、阿勒泰、奇台、石河子、库车、呼图壁、莎车、塔城、阜康、玛纳斯、鄯善、乌苏</w:t>
      </w:r>
    </w:p>
    <w:p w14:paraId="0CD81BD8" w14:textId="77777777" w:rsidR="00FA2BC8" w:rsidRDefault="00FA2BC8" w:rsidP="00FA2BC8">
      <w:pPr>
        <w:pStyle w:val="a7"/>
        <w:spacing w:before="0" w:beforeAutospacing="0" w:after="0" w:afterAutospacing="0" w:line="435" w:lineRule="atLeast"/>
        <w:ind w:left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Times New Roman" w:eastAsia="微软雅黑" w:hAnsi="Times New Roman" w:cs="Times New Roman"/>
          <w:color w:val="333333"/>
        </w:rPr>
        <w:t>3. </w:t>
      </w:r>
      <w:r>
        <w:rPr>
          <w:rFonts w:ascii="仿宋" w:eastAsia="仿宋" w:hAnsi="仿宋" w:hint="eastAsia"/>
          <w:color w:val="333333"/>
        </w:rPr>
        <w:t>学历</w:t>
      </w:r>
      <w:r>
        <w:rPr>
          <w:rFonts w:ascii="仿宋" w:eastAsia="仿宋" w:hAnsi="仿宋" w:cs="Times New Roman" w:hint="eastAsia"/>
          <w:color w:val="333333"/>
        </w:rPr>
        <w:t>要求：全日制本科</w:t>
      </w:r>
      <w:r>
        <w:rPr>
          <w:rFonts w:ascii="仿宋" w:eastAsia="仿宋" w:hAnsi="仿宋" w:hint="eastAsia"/>
          <w:color w:val="333333"/>
        </w:rPr>
        <w:t>及</w:t>
      </w:r>
      <w:r>
        <w:rPr>
          <w:rFonts w:ascii="仿宋" w:eastAsia="仿宋" w:hAnsi="仿宋" w:cs="Times New Roman" w:hint="eastAsia"/>
          <w:color w:val="333333"/>
        </w:rPr>
        <w:t>以上学历</w:t>
      </w:r>
    </w:p>
    <w:p w14:paraId="59B0EFEE" w14:textId="77777777" w:rsidR="00FA2BC8" w:rsidRDefault="00FA2BC8" w:rsidP="00FA2BC8">
      <w:pPr>
        <w:pStyle w:val="a7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8"/>
          <w:rFonts w:ascii="仿宋" w:eastAsia="仿宋" w:hAnsi="仿宋" w:hint="eastAsia"/>
          <w:color w:val="333333"/>
        </w:rPr>
        <w:t>（注：以上岗位的工作内容及招聘条件，以公司官网招聘广告发布的信息为准。）</w:t>
      </w:r>
    </w:p>
    <w:p w14:paraId="73F15BB8" w14:textId="77777777" w:rsidR="00FA2BC8" w:rsidRDefault="00FA2BC8" w:rsidP="00FA2BC8">
      <w:pPr>
        <w:pStyle w:val="a7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Times New Roman" w:eastAsia="微软雅黑" w:hAnsi="Times New Roman" w:cs="Times New Roman"/>
          <w:color w:val="333333"/>
        </w:rPr>
        <w:t> </w:t>
      </w:r>
    </w:p>
    <w:p w14:paraId="0D588F05" w14:textId="77777777" w:rsidR="00FA2BC8" w:rsidRDefault="00FA2BC8" w:rsidP="00FA2BC8">
      <w:pPr>
        <w:pStyle w:val="a7"/>
        <w:spacing w:before="0" w:beforeAutospacing="0" w:after="0" w:afterAutospacing="0" w:line="435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8"/>
          <w:rFonts w:ascii="仿宋" w:eastAsia="仿宋" w:hAnsi="仿宋" w:hint="eastAsia"/>
          <w:color w:val="333333"/>
        </w:rPr>
        <w:t>四、</w:t>
      </w:r>
      <w:r>
        <w:rPr>
          <w:rStyle w:val="a8"/>
          <w:rFonts w:ascii="仿宋" w:eastAsia="仿宋" w:hAnsi="仿宋" w:cs="Times New Roman" w:hint="eastAsia"/>
          <w:color w:val="333333"/>
        </w:rPr>
        <w:t>报名</w:t>
      </w:r>
      <w:r>
        <w:rPr>
          <w:rStyle w:val="a8"/>
          <w:rFonts w:ascii="仿宋" w:eastAsia="仿宋" w:hAnsi="仿宋" w:hint="eastAsia"/>
          <w:color w:val="333333"/>
        </w:rPr>
        <w:t>小贴士</w:t>
      </w:r>
    </w:p>
    <w:p w14:paraId="197358F5" w14:textId="77777777" w:rsidR="00FA2BC8" w:rsidRDefault="00FA2BC8" w:rsidP="00FA2BC8">
      <w:pPr>
        <w:pStyle w:val="a7"/>
        <w:spacing w:before="0" w:beforeAutospacing="0" w:after="0" w:afterAutospacing="0" w:line="43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</w:rPr>
        <w:t>请登录公司网站</w:t>
      </w:r>
      <w:r>
        <w:rPr>
          <w:rFonts w:ascii="Times New Roman" w:eastAsia="微软雅黑" w:hAnsi="Times New Roman" w:cs="Times New Roman"/>
          <w:color w:val="333333"/>
        </w:rPr>
        <w:t> </w:t>
      </w:r>
      <w:hyperlink r:id="rId6" w:history="1">
        <w:r>
          <w:rPr>
            <w:rStyle w:val="a9"/>
            <w:rFonts w:ascii="Times New Roman" w:eastAsia="微软雅黑" w:hAnsi="Times New Roman" w:cs="Times New Roman"/>
            <w:color w:val="0563C1"/>
          </w:rPr>
          <w:t>http://www.swhysc.com</w:t>
        </w:r>
      </w:hyperlink>
      <w:r>
        <w:rPr>
          <w:rFonts w:ascii="仿宋" w:eastAsia="仿宋" w:hAnsi="仿宋" w:cs="Times New Roman" w:hint="eastAsia"/>
          <w:color w:val="333333"/>
        </w:rPr>
        <w:t>，点击</w:t>
      </w:r>
      <w:r>
        <w:rPr>
          <w:rFonts w:ascii="Times New Roman" w:eastAsia="微软雅黑" w:hAnsi="Times New Roman" w:cs="Times New Roman"/>
          <w:color w:val="333333"/>
        </w:rPr>
        <w:t>“</w:t>
      </w:r>
      <w:r>
        <w:rPr>
          <w:rFonts w:ascii="仿宋" w:eastAsia="仿宋" w:hAnsi="仿宋" w:cs="Times New Roman" w:hint="eastAsia"/>
          <w:color w:val="333333"/>
        </w:rPr>
        <w:t>诚聘英才</w:t>
      </w:r>
      <w:r>
        <w:rPr>
          <w:rFonts w:ascii="Times New Roman" w:eastAsia="微软雅黑" w:hAnsi="Times New Roman" w:cs="Times New Roman"/>
          <w:color w:val="333333"/>
        </w:rPr>
        <w:t>-</w:t>
      </w:r>
      <w:r>
        <w:rPr>
          <w:rFonts w:ascii="仿宋" w:eastAsia="仿宋" w:hAnsi="仿宋" w:cs="Times New Roman" w:hint="eastAsia"/>
          <w:color w:val="333333"/>
        </w:rPr>
        <w:t>职位发布</w:t>
      </w:r>
      <w:r>
        <w:rPr>
          <w:rFonts w:ascii="Times New Roman" w:eastAsia="微软雅黑" w:hAnsi="Times New Roman" w:cs="Times New Roman"/>
          <w:color w:val="333333"/>
        </w:rPr>
        <w:t>-</w:t>
      </w:r>
      <w:r>
        <w:rPr>
          <w:rFonts w:ascii="仿宋" w:eastAsia="仿宋" w:hAnsi="仿宋" w:hint="eastAsia"/>
          <w:color w:val="333333"/>
        </w:rPr>
        <w:t>校园招聘-应届生通道</w:t>
      </w:r>
      <w:r>
        <w:rPr>
          <w:rFonts w:ascii="Times New Roman" w:eastAsia="微软雅黑" w:hAnsi="Times New Roman" w:cs="Times New Roman"/>
          <w:color w:val="333333"/>
        </w:rPr>
        <w:t>”</w:t>
      </w:r>
      <w:r>
        <w:rPr>
          <w:rFonts w:ascii="仿宋" w:eastAsia="仿宋" w:hAnsi="仿宋" w:cs="Times New Roman" w:hint="eastAsia"/>
          <w:color w:val="333333"/>
        </w:rPr>
        <w:t>了解详情，进行</w:t>
      </w:r>
      <w:r>
        <w:rPr>
          <w:rFonts w:ascii="仿宋" w:eastAsia="仿宋" w:hAnsi="仿宋" w:hint="eastAsia"/>
          <w:color w:val="333333"/>
        </w:rPr>
        <w:t>网申</w:t>
      </w:r>
      <w:r>
        <w:rPr>
          <w:rFonts w:ascii="仿宋" w:eastAsia="仿宋" w:hAnsi="仿宋" w:cs="Times New Roman" w:hint="eastAsia"/>
          <w:color w:val="333333"/>
        </w:rPr>
        <w:t>并完成线上测评，</w:t>
      </w:r>
      <w:r>
        <w:rPr>
          <w:rStyle w:val="a8"/>
          <w:rFonts w:ascii="仿宋" w:eastAsia="仿宋" w:hAnsi="仿宋" w:hint="eastAsia"/>
          <w:color w:val="C00000"/>
          <w:u w:val="single"/>
        </w:rPr>
        <w:t>网申及</w:t>
      </w:r>
      <w:r>
        <w:rPr>
          <w:rStyle w:val="a8"/>
          <w:rFonts w:ascii="仿宋" w:eastAsia="仿宋" w:hAnsi="仿宋" w:cs="Times New Roman" w:hint="eastAsia"/>
          <w:color w:val="C00000"/>
          <w:u w:val="single"/>
        </w:rPr>
        <w:t>测评截止时间为：</w:t>
      </w:r>
      <w:r>
        <w:rPr>
          <w:rStyle w:val="a8"/>
          <w:rFonts w:ascii="仿宋" w:eastAsia="仿宋" w:hAnsi="仿宋" w:hint="eastAsia"/>
          <w:color w:val="C00000"/>
          <w:u w:val="single"/>
        </w:rPr>
        <w:t>2</w:t>
      </w:r>
      <w:r>
        <w:rPr>
          <w:rStyle w:val="a8"/>
          <w:rFonts w:ascii="Times New Roman" w:eastAsia="微软雅黑" w:hAnsi="Times New Roman" w:cs="Times New Roman"/>
          <w:color w:val="C00000"/>
          <w:u w:val="single"/>
        </w:rPr>
        <w:t>020</w:t>
      </w:r>
      <w:r>
        <w:rPr>
          <w:rStyle w:val="a8"/>
          <w:rFonts w:ascii="仿宋" w:eastAsia="仿宋" w:hAnsi="仿宋" w:cs="Times New Roman" w:hint="eastAsia"/>
          <w:color w:val="C00000"/>
          <w:u w:val="single"/>
        </w:rPr>
        <w:t>年</w:t>
      </w:r>
      <w:r>
        <w:rPr>
          <w:rStyle w:val="a8"/>
          <w:rFonts w:ascii="仿宋" w:eastAsia="仿宋" w:hAnsi="仿宋" w:hint="eastAsia"/>
          <w:color w:val="C00000"/>
          <w:u w:val="single"/>
        </w:rPr>
        <w:t>4</w:t>
      </w:r>
      <w:r>
        <w:rPr>
          <w:rStyle w:val="a8"/>
          <w:rFonts w:ascii="仿宋" w:eastAsia="仿宋" w:hAnsi="仿宋" w:cs="Times New Roman" w:hint="eastAsia"/>
          <w:color w:val="C00000"/>
          <w:u w:val="single"/>
        </w:rPr>
        <w:t>月</w:t>
      </w:r>
      <w:r>
        <w:rPr>
          <w:rStyle w:val="a8"/>
          <w:rFonts w:ascii="Times New Roman" w:eastAsia="微软雅黑" w:hAnsi="Times New Roman" w:cs="Times New Roman"/>
          <w:color w:val="C00000"/>
          <w:u w:val="single"/>
        </w:rPr>
        <w:t>23</w:t>
      </w:r>
      <w:r>
        <w:rPr>
          <w:rStyle w:val="a8"/>
          <w:rFonts w:ascii="仿宋" w:eastAsia="仿宋" w:hAnsi="仿宋" w:hint="eastAsia"/>
          <w:color w:val="C00000"/>
          <w:u w:val="single"/>
        </w:rPr>
        <w:t>日23</w:t>
      </w:r>
      <w:r>
        <w:rPr>
          <w:rStyle w:val="a8"/>
          <w:rFonts w:ascii="Times New Roman" w:eastAsia="微软雅黑" w:hAnsi="Times New Roman" w:cs="Times New Roman"/>
          <w:color w:val="C00000"/>
          <w:u w:val="single"/>
        </w:rPr>
        <w:t>:</w:t>
      </w:r>
      <w:r>
        <w:rPr>
          <w:rStyle w:val="a8"/>
          <w:rFonts w:ascii="仿宋" w:eastAsia="仿宋" w:hAnsi="仿宋" w:hint="eastAsia"/>
          <w:color w:val="C00000"/>
          <w:u w:val="single"/>
        </w:rPr>
        <w:t>59</w:t>
      </w:r>
      <w:r>
        <w:rPr>
          <w:rFonts w:ascii="仿宋" w:eastAsia="仿宋" w:hAnsi="仿宋" w:cs="Times New Roman" w:hint="eastAsia"/>
          <w:color w:val="333333"/>
        </w:rPr>
        <w:t>。</w:t>
      </w:r>
    </w:p>
    <w:p w14:paraId="792873EF" w14:textId="77777777" w:rsidR="00FA2BC8" w:rsidRDefault="00FA2BC8" w:rsidP="00FA2BC8">
      <w:pPr>
        <w:pStyle w:val="a7"/>
        <w:spacing w:before="0" w:beforeAutospacing="0" w:after="0" w:afterAutospacing="0" w:line="43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Style w:val="a8"/>
          <w:rFonts w:ascii="仿宋" w:eastAsia="仿宋" w:hAnsi="仿宋" w:hint="eastAsia"/>
          <w:color w:val="333333"/>
        </w:rPr>
        <w:t>总部与</w:t>
      </w:r>
      <w:r>
        <w:rPr>
          <w:rStyle w:val="a8"/>
          <w:rFonts w:ascii="仿宋" w:eastAsia="仿宋" w:hAnsi="仿宋" w:cs="Times New Roman" w:hint="eastAsia"/>
          <w:color w:val="333333"/>
        </w:rPr>
        <w:t>分支机构岗位</w:t>
      </w:r>
      <w:r>
        <w:rPr>
          <w:rStyle w:val="a8"/>
          <w:rFonts w:ascii="仿宋" w:eastAsia="仿宋" w:hAnsi="仿宋" w:hint="eastAsia"/>
          <w:color w:val="333333"/>
        </w:rPr>
        <w:t>只能</w:t>
      </w:r>
      <w:r>
        <w:rPr>
          <w:rStyle w:val="a8"/>
          <w:rFonts w:ascii="仿宋" w:eastAsia="仿宋" w:hAnsi="仿宋" w:cs="Times New Roman" w:hint="eastAsia"/>
          <w:color w:val="333333"/>
        </w:rPr>
        <w:t>选择一个</w:t>
      </w:r>
      <w:r>
        <w:rPr>
          <w:rFonts w:ascii="仿宋" w:eastAsia="仿宋" w:hAnsi="仿宋" w:cs="Times New Roman" w:hint="eastAsia"/>
          <w:color w:val="333333"/>
        </w:rPr>
        <w:t>，请谨慎选择你钟爱的职位</w:t>
      </w:r>
      <w:r>
        <w:rPr>
          <w:rFonts w:ascii="仿宋" w:eastAsia="仿宋" w:hAnsi="仿宋" w:hint="eastAsia"/>
          <w:color w:val="333333"/>
        </w:rPr>
        <w:t>并赶紧</w:t>
      </w:r>
      <w:r>
        <w:rPr>
          <w:rFonts w:ascii="仿宋" w:eastAsia="仿宋" w:hAnsi="仿宋" w:cs="Times New Roman" w:hint="eastAsia"/>
          <w:color w:val="333333"/>
        </w:rPr>
        <w:t>申请吧！网申</w:t>
      </w:r>
      <w:r>
        <w:rPr>
          <w:rFonts w:ascii="仿宋" w:eastAsia="仿宋" w:hAnsi="仿宋" w:hint="eastAsia"/>
          <w:color w:val="333333"/>
        </w:rPr>
        <w:t>完成</w:t>
      </w:r>
      <w:r>
        <w:rPr>
          <w:rFonts w:ascii="仿宋" w:eastAsia="仿宋" w:hAnsi="仿宋" w:cs="Times New Roman" w:hint="eastAsia"/>
          <w:color w:val="333333"/>
        </w:rPr>
        <w:t>后将</w:t>
      </w:r>
      <w:r>
        <w:rPr>
          <w:rFonts w:ascii="仿宋" w:eastAsia="仿宋" w:hAnsi="仿宋" w:hint="eastAsia"/>
          <w:color w:val="333333"/>
        </w:rPr>
        <w:t>由</w:t>
      </w:r>
      <w:r>
        <w:rPr>
          <w:rFonts w:ascii="仿宋" w:eastAsia="仿宋" w:hAnsi="仿宋" w:cs="Times New Roman" w:hint="eastAsia"/>
          <w:color w:val="333333"/>
        </w:rPr>
        <w:t>系统自动发出测评邀请，</w:t>
      </w:r>
      <w:r>
        <w:rPr>
          <w:rFonts w:ascii="仿宋" w:eastAsia="仿宋" w:hAnsi="仿宋" w:hint="eastAsia"/>
          <w:color w:val="333333"/>
        </w:rPr>
        <w:t>请</w:t>
      </w:r>
      <w:r>
        <w:rPr>
          <w:rFonts w:ascii="仿宋" w:eastAsia="仿宋" w:hAnsi="仿宋" w:cs="Times New Roman" w:hint="eastAsia"/>
          <w:color w:val="333333"/>
        </w:rPr>
        <w:t>认真</w:t>
      </w:r>
      <w:r>
        <w:rPr>
          <w:rFonts w:ascii="仿宋" w:eastAsia="仿宋" w:hAnsi="仿宋" w:hint="eastAsia"/>
          <w:color w:val="333333"/>
        </w:rPr>
        <w:t>、及时</w:t>
      </w:r>
      <w:r>
        <w:rPr>
          <w:rFonts w:ascii="仿宋" w:eastAsia="仿宋" w:hAnsi="仿宋" w:cs="Times New Roman" w:hint="eastAsia"/>
          <w:color w:val="333333"/>
        </w:rPr>
        <w:t>完成测评</w:t>
      </w:r>
      <w:r>
        <w:rPr>
          <w:rFonts w:ascii="仿宋" w:eastAsia="仿宋" w:hAnsi="仿宋" w:hint="eastAsia"/>
          <w:color w:val="333333"/>
        </w:rPr>
        <w:t>。</w:t>
      </w:r>
    </w:p>
    <w:p w14:paraId="1FF49C3A" w14:textId="77777777" w:rsidR="00FA2BC8" w:rsidRDefault="00FA2BC8" w:rsidP="00FA2BC8">
      <w:pPr>
        <w:pStyle w:val="a7"/>
        <w:spacing w:before="0" w:beforeAutospacing="0" w:after="0" w:afterAutospacing="0" w:line="435" w:lineRule="atLeast"/>
        <w:ind w:firstLine="42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" w:eastAsia="仿宋" w:hAnsi="仿宋" w:cs="Times New Roman" w:hint="eastAsia"/>
          <w:color w:val="333333"/>
        </w:rPr>
        <w:lastRenderedPageBreak/>
        <w:t>咨询邮箱：</w:t>
      </w:r>
      <w:r>
        <w:rPr>
          <w:rFonts w:ascii="Times New Roman" w:eastAsia="微软雅黑" w:hAnsi="Times New Roman" w:cs="Times New Roman"/>
          <w:color w:val="0563C1"/>
          <w:u w:val="single"/>
        </w:rPr>
        <w:t>zhaopin@swhysc.com</w:t>
      </w:r>
    </w:p>
    <w:p w14:paraId="2121EAAC" w14:textId="77777777" w:rsidR="00351020" w:rsidRPr="00FA2BC8" w:rsidRDefault="00351020" w:rsidP="00FA2BC8"/>
    <w:sectPr w:rsidR="00351020" w:rsidRPr="00FA2BC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AC713" w14:textId="77777777" w:rsidR="000910A6" w:rsidRDefault="000910A6" w:rsidP="002F6D63">
      <w:r>
        <w:separator/>
      </w:r>
    </w:p>
  </w:endnote>
  <w:endnote w:type="continuationSeparator" w:id="0">
    <w:p w14:paraId="5D696AB3" w14:textId="77777777" w:rsidR="000910A6" w:rsidRDefault="000910A6" w:rsidP="002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8A18" w14:textId="77777777" w:rsidR="000910A6" w:rsidRDefault="000910A6" w:rsidP="002F6D63">
      <w:r>
        <w:separator/>
      </w:r>
    </w:p>
  </w:footnote>
  <w:footnote w:type="continuationSeparator" w:id="0">
    <w:p w14:paraId="7C09672B" w14:textId="77777777" w:rsidR="000910A6" w:rsidRDefault="000910A6" w:rsidP="002F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E02E" w14:textId="77777777" w:rsidR="000268C4" w:rsidRDefault="000910A6" w:rsidP="008A59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F0"/>
    <w:rsid w:val="00043852"/>
    <w:rsid w:val="0005425B"/>
    <w:rsid w:val="000910A6"/>
    <w:rsid w:val="000A3192"/>
    <w:rsid w:val="001E75FC"/>
    <w:rsid w:val="00274C69"/>
    <w:rsid w:val="002F6D63"/>
    <w:rsid w:val="00315660"/>
    <w:rsid w:val="00351020"/>
    <w:rsid w:val="00351713"/>
    <w:rsid w:val="00382DA5"/>
    <w:rsid w:val="00386A6F"/>
    <w:rsid w:val="003D1FEC"/>
    <w:rsid w:val="00490F30"/>
    <w:rsid w:val="0053565F"/>
    <w:rsid w:val="006770BB"/>
    <w:rsid w:val="00684862"/>
    <w:rsid w:val="006B2812"/>
    <w:rsid w:val="007B3CD7"/>
    <w:rsid w:val="009502AF"/>
    <w:rsid w:val="009F4C3E"/>
    <w:rsid w:val="00A0423D"/>
    <w:rsid w:val="00A80D0B"/>
    <w:rsid w:val="00A83524"/>
    <w:rsid w:val="00B03BF0"/>
    <w:rsid w:val="00B93021"/>
    <w:rsid w:val="00BC1BFF"/>
    <w:rsid w:val="00C762BA"/>
    <w:rsid w:val="00CC3C35"/>
    <w:rsid w:val="00CC5BCA"/>
    <w:rsid w:val="00D350FD"/>
    <w:rsid w:val="00E61A0F"/>
    <w:rsid w:val="00EE02B8"/>
    <w:rsid w:val="00EE272E"/>
    <w:rsid w:val="00EF1C13"/>
    <w:rsid w:val="00F02DE1"/>
    <w:rsid w:val="00F32D52"/>
    <w:rsid w:val="00FA2BC8"/>
    <w:rsid w:val="00FB6480"/>
    <w:rsid w:val="00FC157F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886A2"/>
  <w15:chartTrackingRefBased/>
  <w15:docId w15:val="{848FA564-7743-4E00-8FBE-8FD9A0E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6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A80D0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F6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D63"/>
    <w:rPr>
      <w:sz w:val="18"/>
      <w:szCs w:val="18"/>
    </w:rPr>
  </w:style>
  <w:style w:type="paragraph" w:styleId="a5">
    <w:name w:val="footer"/>
    <w:basedOn w:val="a"/>
    <w:link w:val="a6"/>
    <w:unhideWhenUsed/>
    <w:rsid w:val="002F6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D6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B3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B3CD7"/>
    <w:rPr>
      <w:b/>
      <w:bCs/>
    </w:rPr>
  </w:style>
  <w:style w:type="character" w:styleId="a9">
    <w:name w:val="Hyperlink"/>
    <w:basedOn w:val="a0"/>
    <w:uiPriority w:val="99"/>
    <w:semiHidden/>
    <w:unhideWhenUsed/>
    <w:rsid w:val="007B3C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835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80D0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hysc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21</cp:revision>
  <dcterms:created xsi:type="dcterms:W3CDTF">2020-03-19T09:33:00Z</dcterms:created>
  <dcterms:modified xsi:type="dcterms:W3CDTF">2020-04-18T17:44:00Z</dcterms:modified>
</cp:coreProperties>
</file>