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E" w:rsidRPr="001672D7" w:rsidRDefault="002C20EE" w:rsidP="002C20EE">
      <w:pPr>
        <w:spacing w:beforeLines="100" w:afterLines="100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672D7">
        <w:rPr>
          <w:rFonts w:asciiTheme="majorEastAsia" w:eastAsiaTheme="majorEastAsia" w:hAnsiTheme="majorEastAsia" w:hint="eastAsia"/>
          <w:b/>
          <w:sz w:val="32"/>
          <w:szCs w:val="32"/>
        </w:rPr>
        <w:t>永安期货股份有限公司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2021年校园招聘</w:t>
      </w:r>
    </w:p>
    <w:p w:rsidR="002C20EE" w:rsidRPr="00AA54F1" w:rsidRDefault="002C20EE" w:rsidP="002C20EE">
      <w:pPr>
        <w:spacing w:beforeLines="100" w:afterLines="100" w:line="360" w:lineRule="auto"/>
        <w:jc w:val="center"/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</w:pPr>
      <w:r w:rsidRPr="00AA54F1"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  <w:t>国有企业</w:t>
      </w:r>
      <w:r w:rsidRPr="00AA54F1"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  <w:t> </w:t>
      </w:r>
      <w:r w:rsidRPr="00AA54F1"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  <w:t>金融业</w:t>
      </w:r>
      <w:r w:rsidRPr="00AA54F1"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  <w:t>  </w:t>
      </w:r>
      <w:r w:rsidRPr="00AA54F1">
        <w:rPr>
          <w:rFonts w:ascii="Helvetica" w:hAnsi="Helvetica" w:cs="Helvetica"/>
          <w:b/>
          <w:color w:val="4F81BD" w:themeColor="accent1"/>
          <w:sz w:val="24"/>
          <w:szCs w:val="24"/>
          <w:shd w:val="clear" w:color="auto" w:fill="FFFFFF"/>
        </w:rPr>
        <w:t>浙江省杭州市江干区</w:t>
      </w:r>
    </w:p>
    <w:p w:rsidR="002C20EE" w:rsidRDefault="002C20EE" w:rsidP="002C20EE">
      <w:pPr>
        <w:spacing w:beforeLines="50" w:afterLines="50" w:line="360" w:lineRule="auto"/>
        <w:jc w:val="left"/>
        <w:rPr>
          <w:rFonts w:ascii="Helvetica" w:hAnsi="Helvetica" w:cs="Helvetica"/>
          <w:b/>
          <w:sz w:val="24"/>
          <w:szCs w:val="24"/>
          <w:shd w:val="clear" w:color="auto" w:fill="FFFFFF"/>
        </w:rPr>
      </w:pPr>
      <w:r w:rsidRPr="001672D7">
        <w:rPr>
          <w:rFonts w:ascii="Helvetica" w:hAnsi="Helvetica" w:cs="Helvetica" w:hint="eastAsia"/>
          <w:b/>
          <w:sz w:val="24"/>
          <w:szCs w:val="24"/>
          <w:shd w:val="clear" w:color="auto" w:fill="FFFFFF"/>
        </w:rPr>
        <w:t>一、公司简介</w:t>
      </w:r>
    </w:p>
    <w:p w:rsidR="002C20EE" w:rsidRPr="001672D7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kern w:val="0"/>
          <w:sz w:val="24"/>
          <w:szCs w:val="24"/>
        </w:rPr>
        <w:t xml:space="preserve">  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永安期货股份有限公司是一家</w:t>
      </w: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>国有控股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的专业期货公司，注册资本人民币</w:t>
      </w: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>13.1亿元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，于2015年10月在新三板挂牌上市，证券代码833840。总部位于杭州，在全国主要城市设有</w:t>
      </w: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>43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家分支机构，</w:t>
      </w: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>香港、新加坡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设有子公司，员工人数千余人。</w:t>
      </w:r>
    </w:p>
    <w:p w:rsidR="002C20EE" w:rsidRPr="001672D7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 xml:space="preserve">  领跑行业：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历经二十多年发展，已成为中国期货行业中的翘楚，在国内各交易所和行业自律机构中担任重要职务，致力于为中国期货行业的发展“添砖加瓦”。</w:t>
      </w:r>
    </w:p>
    <w:p w:rsidR="002C20EE" w:rsidRPr="001672D7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 xml:space="preserve">  全面业务牌照：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商品期货经纪、金融期货经纪、期货投资咨询、资产管理、基金销售。</w:t>
      </w:r>
    </w:p>
    <w:p w:rsidR="002C20EE" w:rsidRPr="001672D7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</w:rPr>
        <w:t xml:space="preserve">  全资子公司：</w:t>
      </w: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>浙江永安资本管理有限公司、新永安国际金融控股有限公司、浙江中邦实业有限公司。</w:t>
      </w:r>
    </w:p>
    <w:p w:rsidR="002C20EE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1672D7">
        <w:rPr>
          <w:rFonts w:asciiTheme="minorEastAsia" w:hAnsiTheme="minorEastAsia" w:cs="Helvetica" w:hint="eastAsia"/>
          <w:kern w:val="0"/>
          <w:sz w:val="24"/>
          <w:szCs w:val="24"/>
        </w:rPr>
        <w:t xml:space="preserve"> </w:t>
      </w:r>
      <w:r w:rsidRPr="001672D7">
        <w:rPr>
          <w:rFonts w:asciiTheme="minorEastAsia" w:hAnsiTheme="minorEastAsia" w:cs="仿宋" w:hint="eastAsia"/>
          <w:bCs/>
          <w:kern w:val="0"/>
          <w:sz w:val="24"/>
          <w:szCs w:val="24"/>
          <w:shd w:val="clear" w:color="auto" w:fill="FFFFFF"/>
        </w:rPr>
        <w:t xml:space="preserve"> </w:t>
      </w:r>
      <w:r w:rsidRPr="001672D7">
        <w:rPr>
          <w:rFonts w:asciiTheme="minorEastAsia" w:hAnsiTheme="minorEastAsia" w:cs="Helvetica" w:hint="eastAsia"/>
          <w:bCs/>
          <w:kern w:val="0"/>
          <w:sz w:val="24"/>
          <w:szCs w:val="24"/>
          <w:shd w:val="clear" w:color="auto" w:fill="FFFFFF"/>
        </w:rPr>
        <w:t>参股公司：</w:t>
      </w:r>
      <w:r w:rsidRPr="001672D7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永安国富资产管理有限公司、浙江玉皇山南对冲基金投资管理有限公司、浙江永安投资咨询有限公司（与欧洲交易量最大的自营交易商OSTC合资成立）。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kern w:val="0"/>
          <w:sz w:val="24"/>
          <w:szCs w:val="24"/>
        </w:rPr>
        <w:t>二、职位描述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bCs/>
          <w:color w:val="000000"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（一）国际业务岗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bCs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sz w:val="24"/>
          <w:szCs w:val="24"/>
          <w:shd w:val="clear" w:color="auto" w:fill="FFFFFF"/>
        </w:rPr>
        <w:t>面议 浙江省杭州市江干区 全职 本科及以上 </w:t>
      </w:r>
      <w:r w:rsidRPr="00AA54F1">
        <w:rPr>
          <w:rFonts w:asciiTheme="minorEastAsia" w:hAnsiTheme="minorEastAsia" w:cs="Helvetica" w:hint="eastAsia"/>
          <w:sz w:val="24"/>
          <w:szCs w:val="24"/>
          <w:shd w:val="clear" w:color="auto" w:fill="FFFFFF"/>
        </w:rPr>
        <w:t>3</w:t>
      </w:r>
      <w:r w:rsidRPr="00AA54F1">
        <w:rPr>
          <w:rFonts w:asciiTheme="minorEastAsia" w:hAnsiTheme="minorEastAsia" w:cs="Helvetica"/>
          <w:sz w:val="24"/>
          <w:szCs w:val="24"/>
          <w:shd w:val="clear" w:color="auto" w:fill="FFFFFF"/>
        </w:rPr>
        <w:t> 2021-02-28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bCs/>
          <w:color w:val="282828"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1672D7">
        <w:rPr>
          <w:rFonts w:asciiTheme="minorEastAsia" w:hAnsiTheme="minorEastAsia" w:cs="Helvetica" w:hint="eastAsia"/>
          <w:b/>
          <w:bCs/>
          <w:color w:val="000000"/>
          <w:kern w:val="0"/>
          <w:sz w:val="24"/>
          <w:szCs w:val="24"/>
        </w:rPr>
        <w:t>工作职责：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AA54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（1）积极开拓公司及部门的各类业务，开发、服务及维护部门的客户；对具有跨境经纪业务和资管业务等需求的客户进行开拓和服务，协助提供跨境产品交易和资金的方案； 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AA54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lastRenderedPageBreak/>
        <w:t xml:space="preserve">（2）策划、组织、实施与国际金融机构联合市场推广、培训和路演项目，包括但不限于国际金融业界组织、基金、境外交易所、研究机构、技术服务商等； 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AA54F1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（3）发展路径：杭州总部定向培养后，派驻香港、新加坡子公司工作。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color w:val="282828"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 xml:space="preserve">2. </w:t>
      </w:r>
      <w:r w:rsidRPr="001672D7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任职要求：</w:t>
      </w:r>
    </w:p>
    <w:p w:rsidR="002C20EE" w:rsidRPr="00AA54F1" w:rsidRDefault="002C20EE" w:rsidP="002C20EE">
      <w:pPr>
        <w:widowControl/>
        <w:spacing w:before="50" w:after="5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A54F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（1）</w:t>
      </w:r>
      <w:r w:rsidRPr="001672D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本科及以上学历，海外院校毕业优先考虑； </w:t>
      </w:r>
    </w:p>
    <w:p w:rsidR="002C20EE" w:rsidRPr="00AA54F1" w:rsidRDefault="002C20EE" w:rsidP="002C20EE">
      <w:pPr>
        <w:widowControl/>
        <w:spacing w:before="50" w:after="5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A54F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（2）</w:t>
      </w:r>
      <w:r w:rsidRPr="001672D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英语交流能力强； </w:t>
      </w:r>
    </w:p>
    <w:p w:rsidR="002C20EE" w:rsidRPr="00AA54F1" w:rsidRDefault="002C20EE" w:rsidP="002C20EE">
      <w:pPr>
        <w:widowControl/>
        <w:spacing w:before="50" w:after="5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A54F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（3）</w:t>
      </w:r>
      <w:r w:rsidRPr="001672D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性格开朗，积极乐观，具备较强的客户导向意识，敬业并能较好与团队合作，能够承受一定工作压力； </w:t>
      </w:r>
    </w:p>
    <w:p w:rsidR="002C20EE" w:rsidRPr="001672D7" w:rsidRDefault="002C20EE" w:rsidP="002C20EE">
      <w:pPr>
        <w:widowControl/>
        <w:spacing w:before="50" w:after="5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A54F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（4）</w:t>
      </w:r>
      <w:r w:rsidRPr="001672D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熟悉全球主要期货市场，有外盘或金融产品销售经历者优先考虑；有潜质的应届毕业生优先考虑； </w:t>
      </w:r>
    </w:p>
    <w:p w:rsidR="002C20EE" w:rsidRPr="001672D7" w:rsidRDefault="002C20EE" w:rsidP="002C20EE">
      <w:pPr>
        <w:widowControl/>
        <w:spacing w:before="50" w:after="50" w:line="360" w:lineRule="auto"/>
        <w:jc w:val="left"/>
        <w:rPr>
          <w:rFonts w:asciiTheme="minorEastAsia" w:hAnsiTheme="minorEastAsia" w:cs="宋体"/>
          <w:color w:val="777777"/>
          <w:kern w:val="0"/>
          <w:sz w:val="24"/>
          <w:szCs w:val="24"/>
        </w:rPr>
      </w:pPr>
      <w:r w:rsidRPr="00AA54F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（5）</w:t>
      </w:r>
      <w:r w:rsidRPr="001672D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持有期货或证券从业资格证书者优先。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bCs/>
          <w:color w:val="E53333"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color w:val="282828"/>
          <w:kern w:val="0"/>
          <w:sz w:val="24"/>
          <w:szCs w:val="24"/>
        </w:rPr>
        <w:t xml:space="preserve">3. </w:t>
      </w:r>
      <w:r w:rsidRPr="00AA54F1">
        <w:rPr>
          <w:rFonts w:asciiTheme="minorEastAsia" w:hAnsiTheme="minorEastAsia" w:cs="Helvetica" w:hint="eastAsia"/>
          <w:b/>
          <w:bCs/>
          <w:color w:val="E53333"/>
          <w:kern w:val="0"/>
          <w:sz w:val="24"/>
          <w:szCs w:val="24"/>
        </w:rPr>
        <w:t>简历投递：hr@yafco.com，姓名+学历+年级+岗位</w:t>
      </w:r>
    </w:p>
    <w:p w:rsidR="002C20EE" w:rsidRPr="00AA54F1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  <w:r w:rsidRPr="00AA54F1">
        <w:rPr>
          <w:rFonts w:asciiTheme="minorEastAsia" w:hAnsiTheme="minorEastAsia" w:cs="Helvetica" w:hint="eastAsia"/>
          <w:b/>
          <w:kern w:val="0"/>
          <w:sz w:val="24"/>
          <w:szCs w:val="24"/>
        </w:rPr>
        <w:t>三、联系方式</w:t>
      </w:r>
    </w:p>
    <w:p w:rsidR="002C20EE" w:rsidRPr="00AA54F1" w:rsidRDefault="002C20EE" w:rsidP="002C20EE">
      <w:pPr>
        <w:widowControl/>
        <w:shd w:val="clear" w:color="auto" w:fill="FFFFFF"/>
        <w:spacing w:before="50" w:after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kern w:val="0"/>
          <w:sz w:val="24"/>
          <w:szCs w:val="24"/>
        </w:rPr>
        <w:t>联系人：陈女士</w:t>
      </w:r>
    </w:p>
    <w:p w:rsidR="002C20EE" w:rsidRPr="00AA54F1" w:rsidRDefault="002C20EE" w:rsidP="002C20EE">
      <w:pPr>
        <w:widowControl/>
        <w:shd w:val="clear" w:color="auto" w:fill="FFFFFF"/>
        <w:spacing w:before="50" w:after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kern w:val="0"/>
          <w:sz w:val="24"/>
          <w:szCs w:val="24"/>
        </w:rPr>
        <w:t>联系电话：88370910</w:t>
      </w:r>
    </w:p>
    <w:p w:rsidR="002C20EE" w:rsidRPr="00AA54F1" w:rsidRDefault="002C20EE" w:rsidP="002C20EE">
      <w:pPr>
        <w:widowControl/>
        <w:shd w:val="clear" w:color="auto" w:fill="FFFFFF"/>
        <w:spacing w:before="50" w:after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kern w:val="0"/>
          <w:sz w:val="24"/>
          <w:szCs w:val="24"/>
        </w:rPr>
        <w:t>电子邮箱：zpyafco@126.com</w:t>
      </w:r>
    </w:p>
    <w:p w:rsidR="002C20EE" w:rsidRPr="00AA54F1" w:rsidRDefault="002C20EE" w:rsidP="002C20EE">
      <w:pPr>
        <w:widowControl/>
        <w:shd w:val="clear" w:color="auto" w:fill="FFFFFF"/>
        <w:spacing w:before="50" w:after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kern w:val="0"/>
          <w:sz w:val="24"/>
          <w:szCs w:val="24"/>
        </w:rPr>
        <w:t>传真：88371930</w:t>
      </w:r>
    </w:p>
    <w:p w:rsidR="002C20EE" w:rsidRPr="00AA54F1" w:rsidRDefault="002C20EE" w:rsidP="002C20EE">
      <w:pPr>
        <w:widowControl/>
        <w:shd w:val="clear" w:color="auto" w:fill="FFFFFF"/>
        <w:spacing w:before="50" w:after="50"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AA54F1">
        <w:rPr>
          <w:rFonts w:asciiTheme="minorEastAsia" w:hAnsiTheme="minorEastAsia" w:cs="Helvetica"/>
          <w:kern w:val="0"/>
          <w:sz w:val="24"/>
          <w:szCs w:val="24"/>
        </w:rPr>
        <w:t>网址：www.yafco.com</w:t>
      </w:r>
    </w:p>
    <w:p w:rsidR="002C20EE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</w:p>
    <w:p w:rsidR="002C20EE" w:rsidRPr="00AA54F1" w:rsidRDefault="002C20EE" w:rsidP="002C20EE">
      <w:pPr>
        <w:pStyle w:val="a5"/>
        <w:shd w:val="clear" w:color="auto" w:fill="FFFFFF"/>
        <w:spacing w:beforeLines="50" w:beforeAutospacing="0" w:afterLines="50" w:afterAutospacing="0" w:line="360" w:lineRule="auto"/>
        <w:rPr>
          <w:rFonts w:asciiTheme="minorEastAsia" w:eastAsiaTheme="minorEastAsia" w:hAnsiTheme="minorEastAsia" w:cs="Helvetica"/>
        </w:rPr>
      </w:pPr>
      <w:r w:rsidRPr="00AA54F1">
        <w:rPr>
          <w:rFonts w:asciiTheme="minorEastAsia" w:eastAsiaTheme="minorEastAsia" w:hAnsiTheme="minorEastAsia" w:cs="Helvetica"/>
        </w:rPr>
        <w:t>职位类别:金融/银行/保险/证券/投资</w:t>
      </w:r>
    </w:p>
    <w:p w:rsidR="002C20EE" w:rsidRPr="00AA54F1" w:rsidRDefault="002C20EE" w:rsidP="002C20EE">
      <w:pPr>
        <w:pStyle w:val="a5"/>
        <w:shd w:val="clear" w:color="auto" w:fill="FFFFFF"/>
        <w:spacing w:beforeLines="50" w:beforeAutospacing="0" w:afterLines="50" w:afterAutospacing="0" w:line="360" w:lineRule="auto"/>
        <w:rPr>
          <w:rFonts w:asciiTheme="minorEastAsia" w:eastAsiaTheme="minorEastAsia" w:hAnsiTheme="minorEastAsia" w:cs="Helvetica"/>
        </w:rPr>
      </w:pPr>
      <w:r w:rsidRPr="00AA54F1">
        <w:rPr>
          <w:rFonts w:asciiTheme="minorEastAsia" w:eastAsiaTheme="minorEastAsia" w:hAnsiTheme="minorEastAsia" w:cs="Helvetica"/>
        </w:rPr>
        <w:t>专业要求:不限</w:t>
      </w:r>
    </w:p>
    <w:p w:rsidR="002C20EE" w:rsidRPr="00E33F58" w:rsidRDefault="002C20EE" w:rsidP="002C20EE">
      <w:pPr>
        <w:widowControl/>
        <w:shd w:val="clear" w:color="auto" w:fill="FFFFFF"/>
        <w:spacing w:beforeLines="50" w:afterLines="50" w:line="360" w:lineRule="auto"/>
        <w:jc w:val="left"/>
        <w:rPr>
          <w:rFonts w:asciiTheme="minorEastAsia" w:hAnsiTheme="minorEastAsia" w:cs="Helvetica"/>
          <w:b/>
          <w:kern w:val="0"/>
          <w:sz w:val="24"/>
          <w:szCs w:val="24"/>
        </w:rPr>
      </w:pPr>
    </w:p>
    <w:p w:rsidR="000A2A75" w:rsidRDefault="000A2A75"/>
    <w:sectPr w:rsidR="000A2A75" w:rsidSect="0071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75" w:rsidRDefault="000A2A75" w:rsidP="002C20EE">
      <w:r>
        <w:separator/>
      </w:r>
    </w:p>
  </w:endnote>
  <w:endnote w:type="continuationSeparator" w:id="1">
    <w:p w:rsidR="000A2A75" w:rsidRDefault="000A2A75" w:rsidP="002C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75" w:rsidRDefault="000A2A75" w:rsidP="002C20EE">
      <w:r>
        <w:separator/>
      </w:r>
    </w:p>
  </w:footnote>
  <w:footnote w:type="continuationSeparator" w:id="1">
    <w:p w:rsidR="000A2A75" w:rsidRDefault="000A2A75" w:rsidP="002C2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0EE"/>
    <w:rsid w:val="000A2A75"/>
    <w:rsid w:val="002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0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2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2021-01-12T00:19:00Z</dcterms:created>
  <dcterms:modified xsi:type="dcterms:W3CDTF">2021-01-12T00:19:00Z</dcterms:modified>
</cp:coreProperties>
</file>