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4BC09">
      <w:pPr>
        <w:widowControl/>
        <w:jc w:val="left"/>
        <w:rPr>
          <w:rFonts w:ascii="Palatino Linotype" w:hAnsi="Palatino Linotype" w:eastAsia="黑体" w:cs="宋体"/>
          <w:b/>
          <w:kern w:val="0"/>
          <w:sz w:val="24"/>
          <w:szCs w:val="24"/>
        </w:rPr>
      </w:pPr>
      <w:bookmarkStart w:id="0" w:name="_GoBack"/>
      <w:r>
        <w:rPr>
          <w:rFonts w:hint="eastAsia" w:ascii="Palatino Linotype" w:hAnsi="Palatino Linotype" w:eastAsia="黑体" w:cs="宋体"/>
          <w:b/>
          <w:kern w:val="0"/>
          <w:sz w:val="24"/>
          <w:szCs w:val="24"/>
        </w:rPr>
        <w:t>附件2：CFA课程名称与代码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3"/>
        <w:gridCol w:w="4073"/>
      </w:tblGrid>
      <w:tr w14:paraId="6ADC7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073" w:type="dxa"/>
            <w:vAlign w:val="center"/>
          </w:tcPr>
          <w:p w14:paraId="5BBE6932">
            <w:pPr>
              <w:widowControl/>
              <w:spacing w:line="360" w:lineRule="auto"/>
              <w:jc w:val="center"/>
              <w:rPr>
                <w:rFonts w:ascii="Palatino Linotype" w:hAnsi="Palatino Linotype" w:eastAsia="仿宋_GB2312"/>
                <w:b/>
                <w:bCs/>
                <w:sz w:val="24"/>
                <w:szCs w:val="24"/>
                <w14:ligatures w14:val="standardContextual"/>
              </w:rPr>
            </w:pPr>
            <w:r>
              <w:rPr>
                <w:rFonts w:hint="eastAsia" w:ascii="Palatino Linotype" w:hAnsi="Palatino Linotype" w:eastAsia="仿宋_GB2312"/>
                <w:b/>
                <w:bCs/>
                <w:sz w:val="24"/>
                <w:szCs w:val="24"/>
                <w14:ligatures w14:val="standardContextual"/>
              </w:rPr>
              <w:t>课程名</w:t>
            </w:r>
          </w:p>
        </w:tc>
        <w:tc>
          <w:tcPr>
            <w:tcW w:w="4073" w:type="dxa"/>
            <w:vAlign w:val="center"/>
          </w:tcPr>
          <w:p w14:paraId="32D685EC">
            <w:pPr>
              <w:widowControl/>
              <w:spacing w:line="360" w:lineRule="auto"/>
              <w:jc w:val="center"/>
              <w:rPr>
                <w:rFonts w:ascii="Palatino Linotype" w:hAnsi="Palatino Linotype" w:eastAsia="仿宋_GB2312"/>
                <w:b/>
                <w:bCs/>
                <w:sz w:val="24"/>
                <w:szCs w:val="24"/>
                <w14:ligatures w14:val="standardContextual"/>
              </w:rPr>
            </w:pPr>
            <w:r>
              <w:rPr>
                <w:rFonts w:hint="eastAsia" w:ascii="Palatino Linotype" w:hAnsi="Palatino Linotype" w:eastAsia="仿宋_GB2312"/>
                <w:b/>
                <w:bCs/>
                <w:sz w:val="24"/>
                <w:szCs w:val="24"/>
                <w14:ligatures w14:val="standardContextual"/>
              </w:rPr>
              <w:t>课程代码</w:t>
            </w:r>
          </w:p>
        </w:tc>
      </w:tr>
      <w:tr w14:paraId="3B1FE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73" w:type="dxa"/>
            <w:vAlign w:val="center"/>
          </w:tcPr>
          <w:p w14:paraId="2600A8A6">
            <w:pPr>
              <w:widowControl/>
              <w:spacing w:line="360" w:lineRule="auto"/>
              <w:jc w:val="center"/>
              <w:rPr>
                <w:rFonts w:ascii="Palatino Linotype" w:hAnsi="Palatino Linotype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Palatino Linotype" w:hAnsi="Palatino Linotype" w:eastAsia="仿宋_GB2312"/>
                <w:sz w:val="24"/>
                <w:szCs w:val="24"/>
                <w14:ligatures w14:val="standardContextual"/>
              </w:rPr>
              <w:t>微观经济学（CFA）</w:t>
            </w:r>
          </w:p>
        </w:tc>
        <w:tc>
          <w:tcPr>
            <w:tcW w:w="4073" w:type="dxa"/>
            <w:vAlign w:val="center"/>
          </w:tcPr>
          <w:p w14:paraId="0252BCC1">
            <w:pPr>
              <w:widowControl/>
              <w:spacing w:line="360" w:lineRule="auto"/>
              <w:jc w:val="center"/>
              <w:rPr>
                <w:rFonts w:ascii="Palatino Linotype" w:hAnsi="Palatino Linotype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Palatino Linotype" w:hAnsi="Palatino Linotype" w:eastAsia="仿宋_GB2312"/>
                <w:sz w:val="24"/>
                <w:szCs w:val="24"/>
                <w14:ligatures w14:val="standardContextual"/>
              </w:rPr>
              <w:t>FIN501</w:t>
            </w:r>
          </w:p>
        </w:tc>
      </w:tr>
      <w:tr w14:paraId="47579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73" w:type="dxa"/>
            <w:vAlign w:val="center"/>
          </w:tcPr>
          <w:p w14:paraId="50F184CC">
            <w:pPr>
              <w:widowControl/>
              <w:spacing w:line="360" w:lineRule="auto"/>
              <w:jc w:val="center"/>
              <w:rPr>
                <w:rFonts w:ascii="Palatino Linotype" w:hAnsi="Palatino Linotype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Palatino Linotype" w:hAnsi="Palatino Linotype" w:eastAsia="仿宋_GB2312"/>
                <w:sz w:val="24"/>
                <w:szCs w:val="24"/>
                <w14:ligatures w14:val="standardContextual"/>
              </w:rPr>
              <w:t>宏观经济学（CFA）</w:t>
            </w:r>
          </w:p>
        </w:tc>
        <w:tc>
          <w:tcPr>
            <w:tcW w:w="4073" w:type="dxa"/>
            <w:vAlign w:val="center"/>
          </w:tcPr>
          <w:p w14:paraId="5C8076BA">
            <w:pPr>
              <w:widowControl/>
              <w:spacing w:line="360" w:lineRule="auto"/>
              <w:jc w:val="center"/>
              <w:rPr>
                <w:rFonts w:ascii="Palatino Linotype" w:hAnsi="Palatino Linotype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Palatino Linotype" w:hAnsi="Palatino Linotype" w:eastAsia="仿宋_GB2312"/>
                <w:sz w:val="24"/>
                <w:szCs w:val="24"/>
                <w14:ligatures w14:val="standardContextual"/>
              </w:rPr>
              <w:t>FIN502</w:t>
            </w:r>
          </w:p>
        </w:tc>
      </w:tr>
      <w:tr w14:paraId="6A9D2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73" w:type="dxa"/>
            <w:vAlign w:val="center"/>
          </w:tcPr>
          <w:p w14:paraId="0661086F">
            <w:pPr>
              <w:widowControl/>
              <w:spacing w:line="360" w:lineRule="auto"/>
              <w:jc w:val="center"/>
              <w:rPr>
                <w:rFonts w:ascii="Palatino Linotype" w:hAnsi="Palatino Linotype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Palatino Linotype" w:hAnsi="Palatino Linotype" w:eastAsia="仿宋_GB2312"/>
                <w:sz w:val="24"/>
                <w:szCs w:val="24"/>
                <w14:ligatures w14:val="standardContextual"/>
              </w:rPr>
              <w:t>公司金融（CFA）</w:t>
            </w:r>
          </w:p>
        </w:tc>
        <w:tc>
          <w:tcPr>
            <w:tcW w:w="4073" w:type="dxa"/>
            <w:vAlign w:val="center"/>
          </w:tcPr>
          <w:p w14:paraId="538D30FD">
            <w:pPr>
              <w:widowControl/>
              <w:spacing w:line="360" w:lineRule="auto"/>
              <w:jc w:val="center"/>
              <w:rPr>
                <w:rFonts w:ascii="Palatino Linotype" w:hAnsi="Palatino Linotype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Palatino Linotype" w:hAnsi="Palatino Linotype" w:eastAsia="仿宋_GB2312"/>
                <w:sz w:val="24"/>
                <w:szCs w:val="24"/>
                <w14:ligatures w14:val="standardContextual"/>
              </w:rPr>
              <w:t>FIN504</w:t>
            </w:r>
          </w:p>
        </w:tc>
      </w:tr>
      <w:tr w14:paraId="15316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73" w:type="dxa"/>
            <w:vAlign w:val="center"/>
          </w:tcPr>
          <w:p w14:paraId="2A44B087">
            <w:pPr>
              <w:widowControl/>
              <w:spacing w:line="360" w:lineRule="auto"/>
              <w:jc w:val="center"/>
              <w:rPr>
                <w:rFonts w:ascii="Palatino Linotype" w:hAnsi="Palatino Linotype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Palatino Linotype" w:hAnsi="Palatino Linotype" w:eastAsia="仿宋_GB2312"/>
                <w:sz w:val="24"/>
                <w:szCs w:val="24"/>
                <w14:ligatures w14:val="standardContextual"/>
              </w:rPr>
              <w:t>权益投资（CFA）</w:t>
            </w:r>
          </w:p>
        </w:tc>
        <w:tc>
          <w:tcPr>
            <w:tcW w:w="4073" w:type="dxa"/>
            <w:vAlign w:val="center"/>
          </w:tcPr>
          <w:p w14:paraId="283505EF">
            <w:pPr>
              <w:widowControl/>
              <w:spacing w:line="360" w:lineRule="auto"/>
              <w:jc w:val="center"/>
              <w:rPr>
                <w:rFonts w:ascii="Palatino Linotype" w:hAnsi="Palatino Linotype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Palatino Linotype" w:hAnsi="Palatino Linotype" w:eastAsia="仿宋_GB2312"/>
                <w:sz w:val="24"/>
                <w:szCs w:val="24"/>
                <w14:ligatures w14:val="standardContextual"/>
              </w:rPr>
              <w:t>FIN505</w:t>
            </w:r>
          </w:p>
        </w:tc>
      </w:tr>
      <w:tr w14:paraId="62A00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73" w:type="dxa"/>
            <w:vAlign w:val="center"/>
          </w:tcPr>
          <w:p w14:paraId="228806CA">
            <w:pPr>
              <w:widowControl/>
              <w:spacing w:line="360" w:lineRule="auto"/>
              <w:jc w:val="center"/>
              <w:rPr>
                <w:rFonts w:ascii="Palatino Linotype" w:hAnsi="Palatino Linotype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Palatino Linotype" w:hAnsi="Palatino Linotype" w:eastAsia="仿宋_GB2312"/>
                <w:sz w:val="24"/>
                <w:szCs w:val="24"/>
                <w14:ligatures w14:val="standardContextual"/>
              </w:rPr>
              <w:t>国际金融（CFA）</w:t>
            </w:r>
          </w:p>
        </w:tc>
        <w:tc>
          <w:tcPr>
            <w:tcW w:w="4073" w:type="dxa"/>
            <w:vAlign w:val="center"/>
          </w:tcPr>
          <w:p w14:paraId="577946DA">
            <w:pPr>
              <w:widowControl/>
              <w:spacing w:line="360" w:lineRule="auto"/>
              <w:jc w:val="center"/>
              <w:rPr>
                <w:rFonts w:ascii="Palatino Linotype" w:hAnsi="Palatino Linotype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Palatino Linotype" w:hAnsi="Palatino Linotype" w:eastAsia="仿宋_GB2312"/>
                <w:sz w:val="24"/>
                <w:szCs w:val="24"/>
                <w14:ligatures w14:val="standardContextual"/>
              </w:rPr>
              <w:t>FIN516</w:t>
            </w:r>
          </w:p>
        </w:tc>
      </w:tr>
      <w:tr w14:paraId="40A6C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73" w:type="dxa"/>
            <w:vAlign w:val="center"/>
          </w:tcPr>
          <w:p w14:paraId="2F3B1AEC">
            <w:pPr>
              <w:widowControl/>
              <w:spacing w:line="360" w:lineRule="auto"/>
              <w:jc w:val="center"/>
              <w:rPr>
                <w:rFonts w:ascii="Palatino Linotype" w:hAnsi="Palatino Linotype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Palatino Linotype" w:hAnsi="Palatino Linotype" w:eastAsia="仿宋_GB2312"/>
                <w:sz w:val="24"/>
                <w:szCs w:val="24"/>
                <w14:ligatures w14:val="standardContextual"/>
              </w:rPr>
              <w:t>国际经济学（国际贸易）（CFA）</w:t>
            </w:r>
          </w:p>
        </w:tc>
        <w:tc>
          <w:tcPr>
            <w:tcW w:w="4073" w:type="dxa"/>
            <w:vAlign w:val="center"/>
          </w:tcPr>
          <w:p w14:paraId="0984A47B">
            <w:pPr>
              <w:widowControl/>
              <w:spacing w:line="360" w:lineRule="auto"/>
              <w:jc w:val="center"/>
              <w:rPr>
                <w:rFonts w:ascii="Palatino Linotype" w:hAnsi="Palatino Linotype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Palatino Linotype" w:hAnsi="Palatino Linotype" w:eastAsia="仿宋_GB2312"/>
                <w:sz w:val="24"/>
                <w:szCs w:val="24"/>
                <w14:ligatures w14:val="standardContextual"/>
              </w:rPr>
              <w:t>FIN503</w:t>
            </w:r>
          </w:p>
        </w:tc>
      </w:tr>
      <w:tr w14:paraId="4703A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73" w:type="dxa"/>
            <w:vAlign w:val="center"/>
          </w:tcPr>
          <w:p w14:paraId="592817BA">
            <w:pPr>
              <w:widowControl/>
              <w:spacing w:line="360" w:lineRule="auto"/>
              <w:jc w:val="center"/>
              <w:rPr>
                <w:rFonts w:ascii="Palatino Linotype" w:hAnsi="Palatino Linotype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Palatino Linotype" w:hAnsi="Palatino Linotype" w:eastAsia="仿宋_GB2312"/>
                <w:sz w:val="24"/>
                <w:szCs w:val="24"/>
                <w14:ligatures w14:val="standardContextual"/>
              </w:rPr>
              <w:t>财务报告分析（一）（CFA）</w:t>
            </w:r>
          </w:p>
        </w:tc>
        <w:tc>
          <w:tcPr>
            <w:tcW w:w="4073" w:type="dxa"/>
            <w:vAlign w:val="center"/>
          </w:tcPr>
          <w:p w14:paraId="722315AE">
            <w:pPr>
              <w:widowControl/>
              <w:spacing w:line="360" w:lineRule="auto"/>
              <w:jc w:val="center"/>
              <w:rPr>
                <w:rFonts w:ascii="Palatino Linotype" w:hAnsi="Palatino Linotype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Palatino Linotype" w:hAnsi="Palatino Linotype" w:eastAsia="仿宋_GB2312"/>
                <w:sz w:val="24"/>
                <w:szCs w:val="24"/>
                <w14:ligatures w14:val="standardContextual"/>
              </w:rPr>
              <w:t>FIN506</w:t>
            </w:r>
          </w:p>
        </w:tc>
      </w:tr>
      <w:tr w14:paraId="64C2E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73" w:type="dxa"/>
            <w:vAlign w:val="center"/>
          </w:tcPr>
          <w:p w14:paraId="73752087">
            <w:pPr>
              <w:widowControl/>
              <w:spacing w:line="360" w:lineRule="auto"/>
              <w:jc w:val="center"/>
              <w:rPr>
                <w:rFonts w:ascii="Palatino Linotype" w:hAnsi="Palatino Linotype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Palatino Linotype" w:hAnsi="Palatino Linotype" w:eastAsia="仿宋_GB2312"/>
                <w:sz w:val="24"/>
                <w:szCs w:val="24"/>
                <w14:ligatures w14:val="standardContextual"/>
              </w:rPr>
              <w:t>财务报告分析（二）（CFA）</w:t>
            </w:r>
          </w:p>
        </w:tc>
        <w:tc>
          <w:tcPr>
            <w:tcW w:w="4073" w:type="dxa"/>
            <w:vAlign w:val="center"/>
          </w:tcPr>
          <w:p w14:paraId="6F6DDCF7">
            <w:pPr>
              <w:widowControl/>
              <w:spacing w:line="360" w:lineRule="auto"/>
              <w:jc w:val="center"/>
              <w:rPr>
                <w:rFonts w:ascii="Palatino Linotype" w:hAnsi="Palatino Linotype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Palatino Linotype" w:hAnsi="Palatino Linotype" w:eastAsia="仿宋_GB2312"/>
                <w:sz w:val="24"/>
                <w:szCs w:val="24"/>
                <w14:ligatures w14:val="standardContextual"/>
              </w:rPr>
              <w:t>FIN507</w:t>
            </w:r>
          </w:p>
        </w:tc>
      </w:tr>
      <w:tr w14:paraId="48ED0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73" w:type="dxa"/>
            <w:vAlign w:val="center"/>
          </w:tcPr>
          <w:p w14:paraId="254D77A4">
            <w:pPr>
              <w:widowControl/>
              <w:spacing w:line="360" w:lineRule="auto"/>
              <w:jc w:val="center"/>
              <w:rPr>
                <w:rFonts w:ascii="Palatino Linotype" w:hAnsi="Palatino Linotype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Palatino Linotype" w:hAnsi="Palatino Linotype" w:eastAsia="仿宋_GB2312"/>
                <w:sz w:val="24"/>
                <w:szCs w:val="24"/>
                <w14:ligatures w14:val="standardContextual"/>
              </w:rPr>
              <w:t>固定收益证券（CFA）</w:t>
            </w:r>
          </w:p>
        </w:tc>
        <w:tc>
          <w:tcPr>
            <w:tcW w:w="4073" w:type="dxa"/>
            <w:vAlign w:val="center"/>
          </w:tcPr>
          <w:p w14:paraId="27F3A426">
            <w:pPr>
              <w:widowControl/>
              <w:spacing w:line="360" w:lineRule="auto"/>
              <w:jc w:val="center"/>
              <w:rPr>
                <w:rFonts w:ascii="Palatino Linotype" w:hAnsi="Palatino Linotype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Palatino Linotype" w:hAnsi="Palatino Linotype" w:eastAsia="仿宋_GB2312"/>
                <w:sz w:val="24"/>
                <w:szCs w:val="24"/>
                <w14:ligatures w14:val="standardContextual"/>
              </w:rPr>
              <w:t>FIN509</w:t>
            </w:r>
          </w:p>
        </w:tc>
      </w:tr>
      <w:tr w14:paraId="1813E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73" w:type="dxa"/>
            <w:vAlign w:val="center"/>
          </w:tcPr>
          <w:p w14:paraId="48A2341E">
            <w:pPr>
              <w:widowControl/>
              <w:spacing w:line="360" w:lineRule="auto"/>
              <w:jc w:val="center"/>
              <w:rPr>
                <w:rFonts w:ascii="Palatino Linotype" w:hAnsi="Palatino Linotype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Palatino Linotype" w:hAnsi="Palatino Linotype" w:eastAsia="仿宋_GB2312"/>
                <w:sz w:val="24"/>
                <w:szCs w:val="24"/>
                <w14:ligatures w14:val="standardContextual"/>
              </w:rPr>
              <w:t>投资组合（CFA）</w:t>
            </w:r>
          </w:p>
        </w:tc>
        <w:tc>
          <w:tcPr>
            <w:tcW w:w="4073" w:type="dxa"/>
            <w:vAlign w:val="center"/>
          </w:tcPr>
          <w:p w14:paraId="11B64223">
            <w:pPr>
              <w:widowControl/>
              <w:spacing w:line="360" w:lineRule="auto"/>
              <w:jc w:val="center"/>
              <w:rPr>
                <w:rFonts w:ascii="Palatino Linotype" w:hAnsi="Palatino Linotype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Palatino Linotype" w:hAnsi="Palatino Linotype" w:eastAsia="仿宋_GB2312"/>
                <w:sz w:val="24"/>
                <w:szCs w:val="24"/>
                <w14:ligatures w14:val="standardContextual"/>
              </w:rPr>
              <w:t>FIN510</w:t>
            </w:r>
          </w:p>
        </w:tc>
      </w:tr>
      <w:tr w14:paraId="73E88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73" w:type="dxa"/>
            <w:vAlign w:val="center"/>
          </w:tcPr>
          <w:p w14:paraId="4E928E65">
            <w:pPr>
              <w:widowControl/>
              <w:spacing w:line="360" w:lineRule="auto"/>
              <w:jc w:val="center"/>
              <w:rPr>
                <w:rFonts w:ascii="Palatino Linotype" w:hAnsi="Palatino Linotype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Palatino Linotype" w:hAnsi="Palatino Linotype" w:eastAsia="仿宋_GB2312"/>
                <w:sz w:val="24"/>
                <w:szCs w:val="24"/>
                <w14:ligatures w14:val="standardContextual"/>
              </w:rPr>
              <w:t>道德与职业行为准则（CFA）</w:t>
            </w:r>
          </w:p>
        </w:tc>
        <w:tc>
          <w:tcPr>
            <w:tcW w:w="4073" w:type="dxa"/>
            <w:vAlign w:val="center"/>
          </w:tcPr>
          <w:p w14:paraId="676DA1E3">
            <w:pPr>
              <w:widowControl/>
              <w:spacing w:line="360" w:lineRule="auto"/>
              <w:jc w:val="center"/>
              <w:rPr>
                <w:rFonts w:ascii="Palatino Linotype" w:hAnsi="Palatino Linotype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Palatino Linotype" w:hAnsi="Palatino Linotype" w:eastAsia="仿宋_GB2312"/>
                <w:sz w:val="24"/>
                <w:szCs w:val="24"/>
                <w14:ligatures w14:val="standardContextual"/>
              </w:rPr>
              <w:t>FIN515</w:t>
            </w:r>
          </w:p>
        </w:tc>
      </w:tr>
      <w:tr w14:paraId="4A8FD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73" w:type="dxa"/>
            <w:vAlign w:val="center"/>
          </w:tcPr>
          <w:p w14:paraId="39E5CD3E">
            <w:pPr>
              <w:widowControl/>
              <w:spacing w:line="360" w:lineRule="auto"/>
              <w:jc w:val="center"/>
              <w:rPr>
                <w:rFonts w:ascii="Palatino Linotype" w:hAnsi="Palatino Linotype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Palatino Linotype" w:hAnsi="Palatino Linotype" w:eastAsia="仿宋_GB2312"/>
                <w:sz w:val="24"/>
                <w:szCs w:val="24"/>
                <w14:ligatures w14:val="standardContextual"/>
              </w:rPr>
              <w:t>衍生工具（CFA）</w:t>
            </w:r>
          </w:p>
        </w:tc>
        <w:tc>
          <w:tcPr>
            <w:tcW w:w="4073" w:type="dxa"/>
            <w:vAlign w:val="center"/>
          </w:tcPr>
          <w:p w14:paraId="3FFF91F9">
            <w:pPr>
              <w:widowControl/>
              <w:spacing w:line="360" w:lineRule="auto"/>
              <w:jc w:val="center"/>
              <w:rPr>
                <w:rFonts w:ascii="Palatino Linotype" w:hAnsi="Palatino Linotype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Palatino Linotype" w:hAnsi="Palatino Linotype" w:eastAsia="仿宋_GB2312"/>
                <w:sz w:val="24"/>
                <w:szCs w:val="24"/>
                <w14:ligatures w14:val="standardContextual"/>
              </w:rPr>
              <w:t>FIN512</w:t>
            </w:r>
          </w:p>
        </w:tc>
      </w:tr>
      <w:tr w14:paraId="5AF45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73" w:type="dxa"/>
            <w:vAlign w:val="center"/>
          </w:tcPr>
          <w:p w14:paraId="0C48E484">
            <w:pPr>
              <w:widowControl/>
              <w:spacing w:line="360" w:lineRule="auto"/>
              <w:jc w:val="center"/>
              <w:rPr>
                <w:rFonts w:ascii="Palatino Linotype" w:hAnsi="Palatino Linotype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Palatino Linotype" w:hAnsi="Palatino Linotype" w:eastAsia="仿宋_GB2312"/>
                <w:sz w:val="24"/>
                <w:szCs w:val="24"/>
                <w14:ligatures w14:val="standardContextual"/>
              </w:rPr>
              <w:t>定量分析（CFA）</w:t>
            </w:r>
          </w:p>
        </w:tc>
        <w:tc>
          <w:tcPr>
            <w:tcW w:w="4073" w:type="dxa"/>
            <w:vAlign w:val="center"/>
          </w:tcPr>
          <w:p w14:paraId="63735798">
            <w:pPr>
              <w:widowControl/>
              <w:spacing w:line="360" w:lineRule="auto"/>
              <w:jc w:val="center"/>
              <w:rPr>
                <w:rFonts w:ascii="Palatino Linotype" w:hAnsi="Palatino Linotype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Palatino Linotype" w:hAnsi="Palatino Linotype" w:eastAsia="仿宋_GB2312"/>
                <w:sz w:val="24"/>
                <w:szCs w:val="24"/>
                <w14:ligatures w14:val="standardContextual"/>
              </w:rPr>
              <w:t>FIN513</w:t>
            </w:r>
          </w:p>
        </w:tc>
      </w:tr>
      <w:tr w14:paraId="7DA91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73" w:type="dxa"/>
            <w:vAlign w:val="center"/>
          </w:tcPr>
          <w:p w14:paraId="6A0F3652">
            <w:pPr>
              <w:widowControl/>
              <w:spacing w:line="360" w:lineRule="auto"/>
              <w:jc w:val="center"/>
              <w:rPr>
                <w:rFonts w:ascii="Palatino Linotype" w:hAnsi="Palatino Linotype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Palatino Linotype" w:hAnsi="Palatino Linotype" w:eastAsia="仿宋_GB2312"/>
                <w:sz w:val="24"/>
                <w:szCs w:val="24"/>
                <w14:ligatures w14:val="standardContextual"/>
              </w:rPr>
              <w:t>CFA综合复习（1）</w:t>
            </w:r>
          </w:p>
        </w:tc>
        <w:tc>
          <w:tcPr>
            <w:tcW w:w="4073" w:type="dxa"/>
            <w:vAlign w:val="center"/>
          </w:tcPr>
          <w:p w14:paraId="64A3DED9">
            <w:pPr>
              <w:widowControl/>
              <w:spacing w:line="360" w:lineRule="auto"/>
              <w:jc w:val="center"/>
              <w:rPr>
                <w:rFonts w:ascii="Palatino Linotype" w:hAnsi="Palatino Linotype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Palatino Linotype" w:hAnsi="Palatino Linotype" w:eastAsia="仿宋_GB2312"/>
                <w:sz w:val="24"/>
                <w:szCs w:val="24"/>
                <w14:ligatures w14:val="standardContextual"/>
              </w:rPr>
              <w:t>FIN517</w:t>
            </w:r>
          </w:p>
        </w:tc>
      </w:tr>
    </w:tbl>
    <w:p w14:paraId="5A117C11">
      <w:pPr>
        <w:rPr>
          <w:rFonts w:ascii="Palatino Linotype" w:hAnsi="Palatino Linotype" w:eastAsia="仿宋_GB2312"/>
          <w:sz w:val="24"/>
          <w:szCs w:val="24"/>
        </w:rPr>
      </w:pPr>
      <w:r>
        <w:rPr>
          <w:rFonts w:hint="eastAsia" w:ascii="Palatino Linotype" w:hAnsi="Palatino Linotype" w:eastAsia="仿宋_GB2312"/>
          <w:sz w:val="24"/>
          <w:szCs w:val="24"/>
        </w:rPr>
        <w:t xml:space="preserve">       上述课程及代码依据23级金融学实验班（CFA）本科生培养方案。21级-22级金融学实验班（CFA）成绩以19级培养方案中14门课程计算，其中以FIN511道德与行为准则（CFA）和FIN514CFA综合这两门成绩计算。课程及代码如有更新，以金融学实验班（CFA）最新版本科生培养方案为准。</w:t>
      </w:r>
    </w:p>
    <w:p w14:paraId="61CB63E7"/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NTE4NTE1Zjk2ZjVlNmI5YmQ0MzU3ODllYzA3MDEifQ=="/>
  </w:docVars>
  <w:rsids>
    <w:rsidRoot w:val="7B720DBA"/>
    <w:rsid w:val="7B72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Theme="minorHAnsi" w:hAnsiTheme="minorHAnsi" w:eastAsiaTheme="minorEastAsia"/>
      <w:sz w:val="21"/>
      <w:szCs w:val="21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2024-11-11T06:08:00Z</dcterms:created>
  <dc:creator>你若盛开</dc:creator>
  <cp:lastModifiedBy>你若盛开</cp:lastModifiedBy>
  <dcterms:modified xsi:type="dcterms:W3CDTF">2024-11-11T06:08:49Z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48C78C145F7E49CE881A361C0643AEDB_11</vt:lpwstr>
  </property>
</Properties>
</file>